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FB7" w14:textId="77777777" w:rsidR="001854E0" w:rsidRDefault="001854E0" w:rsidP="001854E0">
      <w:pPr>
        <w:spacing w:before="192" w:after="0" w:line="240" w:lineRule="auto"/>
        <w:rPr>
          <w:rFonts w:ascii="Segoe UI" w:hAnsi="Segoe UI" w:cs="Segoe UI"/>
          <w:b/>
          <w:bCs/>
          <w:lang w:val="en-CA"/>
        </w:rPr>
      </w:pPr>
      <w:bookmarkStart w:id="0" w:name="_Hlk93591014"/>
      <w:r w:rsidRPr="00802032">
        <w:rPr>
          <w:rFonts w:ascii="Segoe UI" w:hAnsi="Segoe UI" w:cs="Segoe UI"/>
          <w:b/>
          <w:bCs/>
          <w:lang w:val="en-CA"/>
        </w:rPr>
        <w:t xml:space="preserve">Instructions for </w:t>
      </w:r>
      <w:r>
        <w:rPr>
          <w:rFonts w:ascii="Segoe UI" w:hAnsi="Segoe UI" w:cs="Segoe UI"/>
          <w:b/>
          <w:bCs/>
          <w:lang w:val="en-CA"/>
        </w:rPr>
        <w:t>Completing the Gap Analysis</w:t>
      </w:r>
      <w:r w:rsidRPr="00802032">
        <w:rPr>
          <w:rFonts w:ascii="Segoe UI" w:hAnsi="Segoe UI" w:cs="Segoe UI"/>
          <w:b/>
          <w:bCs/>
          <w:lang w:val="en-CA"/>
        </w:rPr>
        <w:t>:</w:t>
      </w:r>
    </w:p>
    <w:p w14:paraId="5F5C28AE" w14:textId="77777777" w:rsidR="001854E0" w:rsidRPr="002F7693"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Review samples of completed or partially completed project</w:t>
      </w:r>
      <w:r>
        <w:rPr>
          <w:rFonts w:asciiTheme="minorHAnsi" w:hAnsiTheme="minorHAnsi"/>
          <w:color w:val="231F20"/>
          <w:sz w:val="18"/>
          <w:szCs w:val="18"/>
        </w:rPr>
        <w:t xml:space="preserve"> or contract</w:t>
      </w:r>
      <w:r w:rsidRPr="002F7693">
        <w:rPr>
          <w:rFonts w:asciiTheme="minorHAnsi" w:hAnsiTheme="minorHAnsi"/>
          <w:color w:val="231F20"/>
          <w:sz w:val="18"/>
          <w:szCs w:val="18"/>
        </w:rPr>
        <w:t xml:space="preserve"> records to determine the level of implementation of the </w:t>
      </w:r>
      <w:r>
        <w:rPr>
          <w:rFonts w:asciiTheme="minorHAnsi" w:hAnsiTheme="minorHAnsi"/>
          <w:color w:val="231F20"/>
          <w:sz w:val="18"/>
          <w:szCs w:val="18"/>
        </w:rPr>
        <w:t>Owner / Employer</w:t>
      </w:r>
      <w:r w:rsidRPr="002F7693">
        <w:rPr>
          <w:rFonts w:asciiTheme="minorHAnsi" w:hAnsiTheme="minorHAnsi"/>
          <w:color w:val="231F20"/>
          <w:sz w:val="18"/>
          <w:szCs w:val="18"/>
        </w:rPr>
        <w:t xml:space="preserve">’s </w:t>
      </w:r>
      <w:r>
        <w:rPr>
          <w:rFonts w:asciiTheme="minorHAnsi" w:hAnsiTheme="minorHAnsi"/>
          <w:color w:val="231F20"/>
          <w:sz w:val="18"/>
          <w:szCs w:val="18"/>
        </w:rPr>
        <w:t>Contracting Employer</w:t>
      </w:r>
      <w:r w:rsidRPr="002F7693">
        <w:rPr>
          <w:rFonts w:asciiTheme="minorHAnsi" w:hAnsiTheme="minorHAnsi"/>
          <w:color w:val="231F20"/>
          <w:sz w:val="18"/>
          <w:szCs w:val="18"/>
        </w:rPr>
        <w:t xml:space="preserve"> Health &amp; Safety Management system. The gap analysis process is conducting a targeted and specific internal audit of your current processes.</w:t>
      </w:r>
    </w:p>
    <w:p w14:paraId="6D9175F2" w14:textId="77777777" w:rsidR="001854E0" w:rsidRPr="002F7693"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 xml:space="preserve">The Gap Analysis Template was developed from the AMHSA Audit Tool Element </w:t>
      </w:r>
      <w:r>
        <w:rPr>
          <w:rFonts w:asciiTheme="minorHAnsi" w:hAnsiTheme="minorHAnsi"/>
          <w:color w:val="231F20"/>
          <w:sz w:val="18"/>
          <w:szCs w:val="18"/>
        </w:rPr>
        <w:t>6</w:t>
      </w:r>
      <w:r w:rsidRPr="002F7693">
        <w:rPr>
          <w:rFonts w:asciiTheme="minorHAnsi" w:hAnsiTheme="minorHAnsi"/>
          <w:color w:val="231F20"/>
          <w:sz w:val="18"/>
          <w:szCs w:val="18"/>
        </w:rPr>
        <w:t xml:space="preserve"> and a summary of the Due Diligence Checklists:</w:t>
      </w:r>
    </w:p>
    <w:p w14:paraId="0066C3D9" w14:textId="77777777" w:rsidR="001854E0" w:rsidRPr="002F7693" w:rsidRDefault="001854E0" w:rsidP="001854E0">
      <w:pPr>
        <w:pStyle w:val="ListParagraph"/>
        <w:numPr>
          <w:ilvl w:val="0"/>
          <w:numId w:val="12"/>
        </w:num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Monitoring Contracting Employers</w:t>
      </w:r>
    </w:p>
    <w:p w14:paraId="017403EC" w14:textId="77777777" w:rsidR="001854E0" w:rsidRPr="002F7693" w:rsidRDefault="001854E0" w:rsidP="001854E0">
      <w:pPr>
        <w:pStyle w:val="ListParagraph"/>
        <w:numPr>
          <w:ilvl w:val="0"/>
          <w:numId w:val="12"/>
        </w:num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Monitoring Project Site Records and Processes</w:t>
      </w:r>
    </w:p>
    <w:p w14:paraId="5AC72F07" w14:textId="77777777" w:rsidR="001854E0" w:rsidRPr="002F7693" w:rsidRDefault="001854E0" w:rsidP="001854E0">
      <w:pPr>
        <w:pStyle w:val="ListParagraph"/>
        <w:numPr>
          <w:ilvl w:val="0"/>
          <w:numId w:val="12"/>
        </w:num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 xml:space="preserve">Transferring </w:t>
      </w:r>
      <w:r>
        <w:rPr>
          <w:rFonts w:asciiTheme="minorHAnsi" w:hAnsiTheme="minorHAnsi"/>
          <w:color w:val="231F20"/>
          <w:sz w:val="18"/>
          <w:szCs w:val="18"/>
        </w:rPr>
        <w:t>Prime Contractor</w:t>
      </w:r>
      <w:r w:rsidRPr="002F7693">
        <w:rPr>
          <w:rFonts w:asciiTheme="minorHAnsi" w:hAnsiTheme="minorHAnsi"/>
          <w:color w:val="231F20"/>
          <w:sz w:val="18"/>
          <w:szCs w:val="18"/>
        </w:rPr>
        <w:t xml:space="preserve"> Role</w:t>
      </w:r>
    </w:p>
    <w:p w14:paraId="266413E5" w14:textId="77777777" w:rsidR="001854E0" w:rsidRPr="002F7693" w:rsidRDefault="001854E0" w:rsidP="001854E0">
      <w:pPr>
        <w:pStyle w:val="ListParagraph"/>
        <w:numPr>
          <w:ilvl w:val="0"/>
          <w:numId w:val="12"/>
        </w:num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 xml:space="preserve">Retaining </w:t>
      </w:r>
      <w:r>
        <w:rPr>
          <w:rFonts w:asciiTheme="minorHAnsi" w:hAnsiTheme="minorHAnsi"/>
          <w:color w:val="231F20"/>
          <w:sz w:val="18"/>
          <w:szCs w:val="18"/>
        </w:rPr>
        <w:t>Prime Contractor</w:t>
      </w:r>
      <w:r w:rsidRPr="002F7693">
        <w:rPr>
          <w:rFonts w:asciiTheme="minorHAnsi" w:hAnsiTheme="minorHAnsi"/>
          <w:color w:val="231F20"/>
          <w:sz w:val="18"/>
          <w:szCs w:val="18"/>
        </w:rPr>
        <w:t xml:space="preserve"> Role</w:t>
      </w:r>
    </w:p>
    <w:p w14:paraId="685C0A03" w14:textId="77777777" w:rsidR="001854E0" w:rsidRPr="002F7693"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Answer each question and summarize the findings. For example, out of a sample of project</w:t>
      </w:r>
      <w:r>
        <w:rPr>
          <w:rFonts w:asciiTheme="minorHAnsi" w:hAnsiTheme="minorHAnsi"/>
          <w:color w:val="231F20"/>
          <w:sz w:val="18"/>
          <w:szCs w:val="18"/>
        </w:rPr>
        <w:t xml:space="preserve"> or contract</w:t>
      </w:r>
      <w:r w:rsidRPr="002F7693">
        <w:rPr>
          <w:rFonts w:asciiTheme="minorHAnsi" w:hAnsiTheme="minorHAnsi"/>
          <w:color w:val="231F20"/>
          <w:sz w:val="18"/>
          <w:szCs w:val="18"/>
        </w:rPr>
        <w:t xml:space="preserve"> records how many completed all, partial</w:t>
      </w:r>
      <w:r>
        <w:rPr>
          <w:rFonts w:asciiTheme="minorHAnsi" w:hAnsiTheme="minorHAnsi"/>
          <w:color w:val="231F20"/>
          <w:sz w:val="18"/>
          <w:szCs w:val="18"/>
        </w:rPr>
        <w:t>,</w:t>
      </w:r>
      <w:r w:rsidRPr="002F7693">
        <w:rPr>
          <w:rFonts w:asciiTheme="minorHAnsi" w:hAnsiTheme="minorHAnsi"/>
          <w:color w:val="231F20"/>
          <w:sz w:val="18"/>
          <w:szCs w:val="18"/>
        </w:rPr>
        <w:t xml:space="preserve"> or none of the specific process?</w:t>
      </w:r>
    </w:p>
    <w:p w14:paraId="2DF8FC6B" w14:textId="77777777" w:rsidR="001854E0" w:rsidRPr="002F7693"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 xml:space="preserve">To answer the analysis questions the evaluator may need to have conversations with the project management teams, personnel assigned with hiring, developing project scope documentation, overseeing the work activities, or assigned to monitor work site parties and complete performance evaluations and project close-out meeting documentation. </w:t>
      </w:r>
      <w:r>
        <w:rPr>
          <w:rFonts w:asciiTheme="minorHAnsi" w:hAnsiTheme="minorHAnsi"/>
          <w:color w:val="231F20"/>
          <w:sz w:val="18"/>
          <w:szCs w:val="18"/>
        </w:rPr>
        <w:t>Any conversations need to</w:t>
      </w:r>
      <w:r w:rsidRPr="002F7693">
        <w:rPr>
          <w:rFonts w:asciiTheme="minorHAnsi" w:hAnsiTheme="minorHAnsi"/>
          <w:color w:val="231F20"/>
          <w:sz w:val="18"/>
          <w:szCs w:val="18"/>
        </w:rPr>
        <w:t xml:space="preserve"> be handled with care and respect </w:t>
      </w:r>
      <w:r>
        <w:rPr>
          <w:rFonts w:asciiTheme="minorHAnsi" w:hAnsiTheme="minorHAnsi"/>
          <w:color w:val="231F20"/>
          <w:sz w:val="18"/>
          <w:szCs w:val="18"/>
        </w:rPr>
        <w:t>for</w:t>
      </w:r>
      <w:r w:rsidRPr="002F7693">
        <w:rPr>
          <w:rFonts w:asciiTheme="minorHAnsi" w:hAnsiTheme="minorHAnsi"/>
          <w:color w:val="231F20"/>
          <w:sz w:val="18"/>
          <w:szCs w:val="18"/>
        </w:rPr>
        <w:t xml:space="preserve"> the individual’s personal information. Summarizing recommendations of findings from conversations is the goal when receiving feedback.</w:t>
      </w:r>
    </w:p>
    <w:p w14:paraId="43F85ADB" w14:textId="77777777" w:rsidR="001854E0" w:rsidRPr="002F7693"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 xml:space="preserve">Summarize overall findings, then identify the </w:t>
      </w:r>
      <w:r>
        <w:rPr>
          <w:rFonts w:asciiTheme="minorHAnsi" w:hAnsiTheme="minorHAnsi"/>
          <w:color w:val="231F20"/>
          <w:sz w:val="18"/>
          <w:szCs w:val="18"/>
        </w:rPr>
        <w:t>actions</w:t>
      </w:r>
      <w:r w:rsidRPr="002F7693">
        <w:rPr>
          <w:rFonts w:asciiTheme="minorHAnsi" w:hAnsiTheme="minorHAnsi"/>
          <w:color w:val="231F20"/>
          <w:sz w:val="18"/>
          <w:szCs w:val="18"/>
        </w:rPr>
        <w:t xml:space="preserve"> needed to correct the </w:t>
      </w:r>
      <w:r>
        <w:rPr>
          <w:rFonts w:asciiTheme="minorHAnsi" w:hAnsiTheme="minorHAnsi"/>
          <w:color w:val="231F20"/>
          <w:sz w:val="18"/>
          <w:szCs w:val="18"/>
        </w:rPr>
        <w:t xml:space="preserve">gap or </w:t>
      </w:r>
      <w:r w:rsidRPr="002F7693">
        <w:rPr>
          <w:rFonts w:asciiTheme="minorHAnsi" w:hAnsiTheme="minorHAnsi"/>
          <w:color w:val="231F20"/>
          <w:sz w:val="18"/>
          <w:szCs w:val="18"/>
        </w:rPr>
        <w:t>deficiency. These may require training, program element development or improving forms</w:t>
      </w:r>
      <w:r>
        <w:rPr>
          <w:rFonts w:asciiTheme="minorHAnsi" w:hAnsiTheme="minorHAnsi"/>
          <w:color w:val="231F20"/>
          <w:sz w:val="18"/>
          <w:szCs w:val="18"/>
        </w:rPr>
        <w:t>,</w:t>
      </w:r>
      <w:r w:rsidRPr="002F7693">
        <w:rPr>
          <w:rFonts w:asciiTheme="minorHAnsi" w:hAnsiTheme="minorHAnsi"/>
          <w:color w:val="231F20"/>
          <w:sz w:val="18"/>
          <w:szCs w:val="18"/>
        </w:rPr>
        <w:t xml:space="preserve"> or including missing elements in the standard written agreement.</w:t>
      </w:r>
    </w:p>
    <w:p w14:paraId="29C25010" w14:textId="77777777" w:rsidR="001854E0" w:rsidRPr="002F7693"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 xml:space="preserve">Once the gaps are identified, assignment of duty is key to ensure the gap is </w:t>
      </w:r>
      <w:r>
        <w:rPr>
          <w:rFonts w:asciiTheme="minorHAnsi" w:hAnsiTheme="minorHAnsi"/>
          <w:color w:val="231F20"/>
          <w:sz w:val="18"/>
          <w:szCs w:val="18"/>
        </w:rPr>
        <w:t>correc</w:t>
      </w:r>
      <w:r w:rsidRPr="002F7693">
        <w:rPr>
          <w:rFonts w:asciiTheme="minorHAnsi" w:hAnsiTheme="minorHAnsi"/>
          <w:color w:val="231F20"/>
          <w:sz w:val="18"/>
          <w:szCs w:val="18"/>
        </w:rPr>
        <w:t xml:space="preserve">ted. The assignment of duty may include an individual or a team or be assigned to a manager for overseeing the implementation. </w:t>
      </w:r>
    </w:p>
    <w:p w14:paraId="1E863AC0" w14:textId="77777777" w:rsidR="001854E0" w:rsidRDefault="001854E0" w:rsidP="001854E0">
      <w:pPr>
        <w:spacing w:before="192" w:after="0" w:line="240" w:lineRule="auto"/>
        <w:rPr>
          <w:rFonts w:asciiTheme="minorHAnsi" w:hAnsiTheme="minorHAnsi"/>
          <w:color w:val="231F20"/>
          <w:sz w:val="18"/>
          <w:szCs w:val="18"/>
        </w:rPr>
      </w:pPr>
      <w:r w:rsidRPr="002F7693">
        <w:rPr>
          <w:rFonts w:asciiTheme="minorHAnsi" w:hAnsiTheme="minorHAnsi"/>
          <w:color w:val="231F20"/>
          <w:sz w:val="18"/>
          <w:szCs w:val="18"/>
        </w:rPr>
        <w:t>The joint health and safety committee/representative, project managers</w:t>
      </w:r>
      <w:r>
        <w:rPr>
          <w:rFonts w:asciiTheme="minorHAnsi" w:hAnsiTheme="minorHAnsi"/>
          <w:color w:val="231F20"/>
          <w:sz w:val="18"/>
          <w:szCs w:val="18"/>
        </w:rPr>
        <w:t>,</w:t>
      </w:r>
      <w:r w:rsidRPr="002F7693">
        <w:rPr>
          <w:rFonts w:asciiTheme="minorHAnsi" w:hAnsiTheme="minorHAnsi"/>
          <w:color w:val="231F20"/>
          <w:sz w:val="18"/>
          <w:szCs w:val="18"/>
        </w:rPr>
        <w:t xml:space="preserve"> and supervisors who deal with </w:t>
      </w:r>
      <w:r>
        <w:rPr>
          <w:rFonts w:asciiTheme="minorHAnsi" w:hAnsiTheme="minorHAnsi"/>
          <w:color w:val="231F20"/>
          <w:sz w:val="18"/>
          <w:szCs w:val="18"/>
        </w:rPr>
        <w:t>Contracting Employer</w:t>
      </w:r>
      <w:r w:rsidRPr="002F7693">
        <w:rPr>
          <w:rFonts w:asciiTheme="minorHAnsi" w:hAnsiTheme="minorHAnsi"/>
          <w:color w:val="231F20"/>
          <w:sz w:val="18"/>
          <w:szCs w:val="18"/>
        </w:rPr>
        <w:t>s, and other work site parties are additional personnel resources for identifying recommendations</w:t>
      </w:r>
    </w:p>
    <w:p w14:paraId="1E888F6D" w14:textId="77777777" w:rsidR="001854E0" w:rsidRDefault="001854E0" w:rsidP="001854E0">
      <w:pPr>
        <w:spacing w:after="0" w:line="240" w:lineRule="auto"/>
        <w:rPr>
          <w:rFonts w:asciiTheme="minorHAnsi" w:hAnsiTheme="minorHAnsi"/>
          <w:color w:val="231F20"/>
          <w:sz w:val="18"/>
          <w:szCs w:val="18"/>
        </w:rPr>
      </w:pPr>
    </w:p>
    <w:tbl>
      <w:tblPr>
        <w:tblStyle w:val="TableGrid"/>
        <w:tblW w:w="10433" w:type="dxa"/>
        <w:tblLook w:val="04A0" w:firstRow="1" w:lastRow="0" w:firstColumn="1" w:lastColumn="0" w:noHBand="0" w:noVBand="1"/>
      </w:tblPr>
      <w:tblGrid>
        <w:gridCol w:w="2875"/>
        <w:gridCol w:w="3240"/>
        <w:gridCol w:w="2880"/>
        <w:gridCol w:w="1438"/>
      </w:tblGrid>
      <w:tr w:rsidR="001854E0" w14:paraId="3F80D94A" w14:textId="77777777" w:rsidTr="001854E0">
        <w:tc>
          <w:tcPr>
            <w:tcW w:w="10433" w:type="dxa"/>
            <w:gridSpan w:val="4"/>
            <w:shd w:val="clear" w:color="auto" w:fill="BFBFBF" w:themeFill="background1" w:themeFillShade="BF"/>
          </w:tcPr>
          <w:p w14:paraId="77F2FA7F" w14:textId="77777777" w:rsidR="001854E0" w:rsidRPr="0034477A" w:rsidRDefault="001854E0" w:rsidP="001854E0">
            <w:pPr>
              <w:spacing w:after="0" w:line="240" w:lineRule="auto"/>
              <w:jc w:val="center"/>
              <w:rPr>
                <w:rFonts w:asciiTheme="minorHAnsi" w:hAnsiTheme="minorHAnsi"/>
                <w:b/>
                <w:bCs/>
                <w:i/>
                <w:iCs/>
                <w:color w:val="231F20"/>
                <w:sz w:val="20"/>
                <w:szCs w:val="20"/>
              </w:rPr>
            </w:pPr>
            <w:r>
              <w:rPr>
                <w:rFonts w:asciiTheme="minorHAnsi" w:hAnsiTheme="minorHAnsi"/>
                <w:b/>
                <w:bCs/>
                <w:i/>
                <w:iCs/>
                <w:color w:val="231F20"/>
                <w:sz w:val="20"/>
                <w:szCs w:val="20"/>
              </w:rPr>
              <w:t>Contractor</w:t>
            </w:r>
            <w:r w:rsidRPr="0034477A">
              <w:rPr>
                <w:rFonts w:asciiTheme="minorHAnsi" w:hAnsiTheme="minorHAnsi"/>
                <w:b/>
                <w:bCs/>
                <w:i/>
                <w:iCs/>
                <w:color w:val="231F20"/>
                <w:sz w:val="20"/>
                <w:szCs w:val="20"/>
              </w:rPr>
              <w:t xml:space="preserve"> Health &amp; Safety Management System – Internal Gap Analysis Review</w:t>
            </w:r>
          </w:p>
        </w:tc>
      </w:tr>
      <w:tr w:rsidR="001854E0" w14:paraId="08147E5B" w14:textId="77777777" w:rsidTr="001854E0">
        <w:tc>
          <w:tcPr>
            <w:tcW w:w="2875" w:type="dxa"/>
          </w:tcPr>
          <w:p w14:paraId="4D1CCF2A" w14:textId="77777777" w:rsidR="001854E0" w:rsidRPr="0034477A" w:rsidRDefault="001854E0" w:rsidP="001854E0">
            <w:pPr>
              <w:spacing w:after="0" w:line="240" w:lineRule="auto"/>
              <w:rPr>
                <w:rFonts w:asciiTheme="minorHAnsi" w:hAnsiTheme="minorHAnsi"/>
                <w:b/>
                <w:bCs/>
                <w:color w:val="231F20"/>
                <w:sz w:val="18"/>
                <w:szCs w:val="18"/>
              </w:rPr>
            </w:pPr>
            <w:r w:rsidRPr="0034477A">
              <w:rPr>
                <w:rFonts w:asciiTheme="minorHAnsi" w:hAnsiTheme="minorHAnsi"/>
                <w:b/>
                <w:bCs/>
                <w:color w:val="231F20"/>
                <w:sz w:val="18"/>
                <w:szCs w:val="18"/>
              </w:rPr>
              <w:t>Name of Reviewer</w:t>
            </w:r>
            <w:r>
              <w:rPr>
                <w:rFonts w:asciiTheme="minorHAnsi" w:hAnsiTheme="minorHAnsi"/>
                <w:b/>
                <w:bCs/>
                <w:color w:val="231F20"/>
                <w:sz w:val="18"/>
                <w:szCs w:val="18"/>
              </w:rPr>
              <w:t xml:space="preserve"> (Print Name)</w:t>
            </w:r>
          </w:p>
        </w:tc>
        <w:tc>
          <w:tcPr>
            <w:tcW w:w="7558" w:type="dxa"/>
            <w:gridSpan w:val="3"/>
          </w:tcPr>
          <w:p w14:paraId="65444B95" w14:textId="77777777" w:rsidR="001854E0" w:rsidRDefault="001854E0" w:rsidP="001854E0">
            <w:pPr>
              <w:spacing w:after="0" w:line="240" w:lineRule="auto"/>
              <w:rPr>
                <w:rFonts w:asciiTheme="minorHAnsi" w:hAnsiTheme="minorHAnsi"/>
                <w:color w:val="231F20"/>
                <w:sz w:val="18"/>
                <w:szCs w:val="18"/>
              </w:rPr>
            </w:pPr>
          </w:p>
        </w:tc>
      </w:tr>
      <w:tr w:rsidR="001854E0" w14:paraId="6145CB7C" w14:textId="77777777" w:rsidTr="001854E0">
        <w:tc>
          <w:tcPr>
            <w:tcW w:w="2875" w:type="dxa"/>
          </w:tcPr>
          <w:p w14:paraId="154019C4" w14:textId="77777777" w:rsidR="001854E0" w:rsidRPr="0034477A" w:rsidRDefault="001854E0" w:rsidP="001854E0">
            <w:pPr>
              <w:spacing w:after="0" w:line="240" w:lineRule="auto"/>
              <w:rPr>
                <w:rFonts w:asciiTheme="minorHAnsi" w:hAnsiTheme="minorHAnsi"/>
                <w:b/>
                <w:bCs/>
                <w:color w:val="231F20"/>
                <w:sz w:val="18"/>
                <w:szCs w:val="18"/>
              </w:rPr>
            </w:pPr>
            <w:r w:rsidRPr="0034477A">
              <w:rPr>
                <w:rFonts w:asciiTheme="minorHAnsi" w:hAnsiTheme="minorHAnsi"/>
                <w:b/>
                <w:bCs/>
                <w:color w:val="231F20"/>
                <w:sz w:val="18"/>
                <w:szCs w:val="18"/>
              </w:rPr>
              <w:t>Date of Assessment</w:t>
            </w:r>
            <w:r>
              <w:rPr>
                <w:rFonts w:asciiTheme="minorHAnsi" w:hAnsiTheme="minorHAnsi"/>
                <w:b/>
                <w:bCs/>
                <w:color w:val="231F20"/>
                <w:sz w:val="18"/>
                <w:szCs w:val="18"/>
              </w:rPr>
              <w:t xml:space="preserve"> (YYYY-MM-DD)</w:t>
            </w:r>
          </w:p>
        </w:tc>
        <w:tc>
          <w:tcPr>
            <w:tcW w:w="7558" w:type="dxa"/>
            <w:gridSpan w:val="3"/>
          </w:tcPr>
          <w:p w14:paraId="57292A3A" w14:textId="77777777" w:rsidR="001854E0" w:rsidRDefault="001854E0" w:rsidP="001854E0">
            <w:pPr>
              <w:spacing w:after="0" w:line="240" w:lineRule="auto"/>
              <w:rPr>
                <w:rFonts w:asciiTheme="minorHAnsi" w:hAnsiTheme="minorHAnsi"/>
                <w:color w:val="231F20"/>
                <w:sz w:val="18"/>
                <w:szCs w:val="18"/>
              </w:rPr>
            </w:pPr>
          </w:p>
        </w:tc>
      </w:tr>
      <w:tr w:rsidR="001854E0" w14:paraId="3D3FAD5C" w14:textId="77777777" w:rsidTr="001854E0">
        <w:tc>
          <w:tcPr>
            <w:tcW w:w="6115" w:type="dxa"/>
            <w:gridSpan w:val="2"/>
            <w:shd w:val="clear" w:color="auto" w:fill="D9D9D9" w:themeFill="background1" w:themeFillShade="D9"/>
            <w:vAlign w:val="center"/>
          </w:tcPr>
          <w:p w14:paraId="4D9C3AC6" w14:textId="77777777" w:rsidR="001854E0" w:rsidRPr="001C0B58" w:rsidRDefault="001854E0" w:rsidP="001854E0">
            <w:pPr>
              <w:spacing w:after="0" w:line="240" w:lineRule="auto"/>
              <w:jc w:val="center"/>
              <w:rPr>
                <w:rFonts w:asciiTheme="minorHAnsi" w:hAnsiTheme="minorHAnsi"/>
                <w:b/>
                <w:bCs/>
                <w:i/>
                <w:iCs/>
                <w:color w:val="231F20"/>
                <w:sz w:val="20"/>
                <w:szCs w:val="20"/>
              </w:rPr>
            </w:pPr>
            <w:r w:rsidRPr="001C0B58">
              <w:rPr>
                <w:rFonts w:asciiTheme="minorHAnsi" w:hAnsiTheme="minorHAnsi"/>
                <w:b/>
                <w:bCs/>
                <w:i/>
                <w:iCs/>
                <w:color w:val="231F20"/>
                <w:sz w:val="20"/>
                <w:szCs w:val="20"/>
              </w:rPr>
              <w:t>Analysis Question</w:t>
            </w:r>
          </w:p>
        </w:tc>
        <w:tc>
          <w:tcPr>
            <w:tcW w:w="2880" w:type="dxa"/>
            <w:shd w:val="clear" w:color="auto" w:fill="D9D9D9" w:themeFill="background1" w:themeFillShade="D9"/>
            <w:vAlign w:val="center"/>
          </w:tcPr>
          <w:p w14:paraId="7D8798E4" w14:textId="77777777" w:rsidR="001854E0" w:rsidRPr="001C0B58" w:rsidRDefault="001854E0" w:rsidP="001854E0">
            <w:pPr>
              <w:spacing w:after="0" w:line="240" w:lineRule="auto"/>
              <w:jc w:val="center"/>
              <w:rPr>
                <w:rFonts w:asciiTheme="minorHAnsi" w:hAnsiTheme="minorHAnsi"/>
                <w:b/>
                <w:bCs/>
                <w:i/>
                <w:iCs/>
                <w:color w:val="231F20"/>
                <w:sz w:val="20"/>
                <w:szCs w:val="20"/>
              </w:rPr>
            </w:pPr>
            <w:r w:rsidRPr="001C0B58">
              <w:rPr>
                <w:rFonts w:asciiTheme="minorHAnsi" w:hAnsiTheme="minorHAnsi"/>
                <w:b/>
                <w:bCs/>
                <w:i/>
                <w:iCs/>
                <w:color w:val="231F20"/>
                <w:sz w:val="20"/>
                <w:szCs w:val="20"/>
              </w:rPr>
              <w:t>Findings Summary</w:t>
            </w:r>
          </w:p>
          <w:p w14:paraId="5601504C" w14:textId="77777777" w:rsidR="001854E0" w:rsidRPr="001C0B58" w:rsidRDefault="001854E0" w:rsidP="001854E0">
            <w:pPr>
              <w:spacing w:after="0" w:line="240" w:lineRule="auto"/>
              <w:jc w:val="center"/>
              <w:rPr>
                <w:rFonts w:asciiTheme="minorHAnsi" w:hAnsiTheme="minorHAnsi"/>
                <w:i/>
                <w:iCs/>
                <w:color w:val="231F20"/>
                <w:sz w:val="20"/>
                <w:szCs w:val="20"/>
              </w:rPr>
            </w:pPr>
            <w:r w:rsidRPr="001C0B58">
              <w:rPr>
                <w:rFonts w:asciiTheme="minorHAnsi" w:hAnsiTheme="minorHAnsi"/>
                <w:i/>
                <w:iCs/>
                <w:color w:val="231F20"/>
                <w:sz w:val="20"/>
                <w:szCs w:val="20"/>
              </w:rPr>
              <w:t>Identify the gaps and strengths.</w:t>
            </w:r>
          </w:p>
        </w:tc>
        <w:tc>
          <w:tcPr>
            <w:tcW w:w="1438" w:type="dxa"/>
            <w:shd w:val="clear" w:color="auto" w:fill="D9D9D9" w:themeFill="background1" w:themeFillShade="D9"/>
            <w:vAlign w:val="center"/>
          </w:tcPr>
          <w:p w14:paraId="0B725BFD" w14:textId="77777777" w:rsidR="001854E0" w:rsidRPr="001C0B58" w:rsidRDefault="001854E0" w:rsidP="001854E0">
            <w:pPr>
              <w:spacing w:after="0" w:line="240" w:lineRule="auto"/>
              <w:jc w:val="center"/>
              <w:rPr>
                <w:rFonts w:asciiTheme="minorHAnsi" w:hAnsiTheme="minorHAnsi"/>
                <w:b/>
                <w:bCs/>
                <w:i/>
                <w:iCs/>
                <w:color w:val="231F20"/>
                <w:sz w:val="20"/>
                <w:szCs w:val="20"/>
              </w:rPr>
            </w:pPr>
            <w:r w:rsidRPr="001C0B58">
              <w:rPr>
                <w:rFonts w:asciiTheme="minorHAnsi" w:hAnsiTheme="minorHAnsi"/>
                <w:b/>
                <w:bCs/>
                <w:i/>
                <w:iCs/>
                <w:color w:val="231F20"/>
                <w:sz w:val="20"/>
                <w:szCs w:val="20"/>
              </w:rPr>
              <w:t>Assignment of Duty</w:t>
            </w:r>
          </w:p>
        </w:tc>
      </w:tr>
      <w:tr w:rsidR="001854E0" w14:paraId="62A7A687" w14:textId="77777777" w:rsidTr="001854E0">
        <w:tc>
          <w:tcPr>
            <w:tcW w:w="6115" w:type="dxa"/>
            <w:gridSpan w:val="2"/>
          </w:tcPr>
          <w:p w14:paraId="4EEA81F4" w14:textId="77777777" w:rsidR="001854E0" w:rsidRPr="00C81207"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 xml:space="preserve">Contractor </w:t>
            </w:r>
            <w:r w:rsidRPr="00C81207">
              <w:rPr>
                <w:rFonts w:asciiTheme="minorHAnsi" w:hAnsiTheme="minorHAnsi"/>
                <w:b/>
                <w:bCs/>
                <w:color w:val="231F20"/>
                <w:sz w:val="16"/>
                <w:szCs w:val="16"/>
              </w:rPr>
              <w:t>Health &amp; Safety Management Policy / Process</w:t>
            </w:r>
          </w:p>
          <w:p w14:paraId="15885E30"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The policy and/or process includes how the Owner / Employer will protect all work site parties hired or used in the operations. The policy must include others, such as volunteers, Contracting Employers, Prime Contractors, suppliers, service providers, and temporary agencies.</w:t>
            </w:r>
          </w:p>
          <w:p w14:paraId="2B92042C"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are the policy and procedures communicated to all work site parties?</w:t>
            </w:r>
          </w:p>
          <w:p w14:paraId="378D0FF1"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are municipal employees trained on the policy and procedures?</w:t>
            </w:r>
          </w:p>
          <w:p w14:paraId="1BB6D052" w14:textId="2C8CFB2F" w:rsidR="008255AC" w:rsidRDefault="008255AC" w:rsidP="001854E0">
            <w:pPr>
              <w:spacing w:after="0" w:line="240" w:lineRule="auto"/>
              <w:rPr>
                <w:rFonts w:asciiTheme="minorHAnsi" w:hAnsiTheme="minorHAnsi"/>
                <w:color w:val="231F20"/>
                <w:sz w:val="16"/>
                <w:szCs w:val="16"/>
              </w:rPr>
            </w:pPr>
          </w:p>
        </w:tc>
        <w:tc>
          <w:tcPr>
            <w:tcW w:w="2880" w:type="dxa"/>
          </w:tcPr>
          <w:p w14:paraId="4F62A671" w14:textId="77777777" w:rsidR="001854E0" w:rsidRDefault="001854E0" w:rsidP="001854E0">
            <w:pPr>
              <w:spacing w:after="0" w:line="240" w:lineRule="auto"/>
              <w:rPr>
                <w:rFonts w:asciiTheme="minorHAnsi" w:hAnsiTheme="minorHAnsi"/>
                <w:color w:val="231F20"/>
                <w:sz w:val="16"/>
                <w:szCs w:val="16"/>
              </w:rPr>
            </w:pPr>
          </w:p>
        </w:tc>
        <w:tc>
          <w:tcPr>
            <w:tcW w:w="1438" w:type="dxa"/>
          </w:tcPr>
          <w:p w14:paraId="16980FED" w14:textId="77777777" w:rsidR="001854E0" w:rsidRDefault="001854E0" w:rsidP="001854E0">
            <w:pPr>
              <w:spacing w:after="0" w:line="240" w:lineRule="auto"/>
              <w:rPr>
                <w:rFonts w:asciiTheme="minorHAnsi" w:hAnsiTheme="minorHAnsi"/>
                <w:color w:val="231F20"/>
                <w:sz w:val="16"/>
                <w:szCs w:val="16"/>
              </w:rPr>
            </w:pPr>
          </w:p>
        </w:tc>
      </w:tr>
      <w:tr w:rsidR="001854E0" w14:paraId="31556C0B" w14:textId="77777777" w:rsidTr="001854E0">
        <w:tc>
          <w:tcPr>
            <w:tcW w:w="6115" w:type="dxa"/>
            <w:gridSpan w:val="2"/>
          </w:tcPr>
          <w:p w14:paraId="54AC620F" w14:textId="77777777" w:rsidR="001854E0" w:rsidRPr="004725C6"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Procurement Practices</w:t>
            </w:r>
          </w:p>
          <w:p w14:paraId="743AAB31"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Does the procurement practice followed for the Owner / Employer adhere to the thresholds identified from the New West Partnerships or were exceptions applied correctly?</w:t>
            </w:r>
          </w:p>
          <w:p w14:paraId="09E0A8BE"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Review completed documentation, is the procurement, advertising process practiced, and procurement and RFx documentation completed as per requirements?</w:t>
            </w:r>
          </w:p>
          <w:p w14:paraId="09C67D87" w14:textId="1DB0274E" w:rsidR="008255AC" w:rsidRPr="008255AC" w:rsidRDefault="008255AC" w:rsidP="001854E0">
            <w:pPr>
              <w:spacing w:after="0" w:line="240" w:lineRule="auto"/>
              <w:rPr>
                <w:rFonts w:asciiTheme="minorHAnsi" w:hAnsiTheme="minorHAnsi"/>
                <w:color w:val="231F20"/>
                <w:sz w:val="16"/>
                <w:szCs w:val="16"/>
              </w:rPr>
            </w:pPr>
          </w:p>
        </w:tc>
        <w:tc>
          <w:tcPr>
            <w:tcW w:w="2880" w:type="dxa"/>
          </w:tcPr>
          <w:p w14:paraId="1ECA47F0" w14:textId="77777777" w:rsidR="001854E0" w:rsidRDefault="001854E0" w:rsidP="001854E0">
            <w:pPr>
              <w:spacing w:after="0" w:line="240" w:lineRule="auto"/>
              <w:rPr>
                <w:rFonts w:asciiTheme="minorHAnsi" w:hAnsiTheme="minorHAnsi"/>
                <w:color w:val="231F20"/>
                <w:sz w:val="16"/>
                <w:szCs w:val="16"/>
              </w:rPr>
            </w:pPr>
          </w:p>
        </w:tc>
        <w:tc>
          <w:tcPr>
            <w:tcW w:w="1438" w:type="dxa"/>
          </w:tcPr>
          <w:p w14:paraId="513675E3" w14:textId="77777777" w:rsidR="001854E0" w:rsidRDefault="001854E0" w:rsidP="001854E0">
            <w:pPr>
              <w:spacing w:after="0" w:line="240" w:lineRule="auto"/>
              <w:rPr>
                <w:rFonts w:asciiTheme="minorHAnsi" w:hAnsiTheme="minorHAnsi"/>
                <w:color w:val="231F20"/>
                <w:sz w:val="16"/>
                <w:szCs w:val="16"/>
              </w:rPr>
            </w:pPr>
          </w:p>
        </w:tc>
      </w:tr>
      <w:tr w:rsidR="001854E0" w14:paraId="2D07029C" w14:textId="77777777" w:rsidTr="001854E0">
        <w:tc>
          <w:tcPr>
            <w:tcW w:w="6115" w:type="dxa"/>
            <w:gridSpan w:val="2"/>
          </w:tcPr>
          <w:p w14:paraId="1E7324E7" w14:textId="77777777" w:rsidR="001854E0" w:rsidRPr="009C1C06" w:rsidRDefault="001854E0" w:rsidP="001854E0">
            <w:pPr>
              <w:spacing w:after="0" w:line="240" w:lineRule="auto"/>
              <w:rPr>
                <w:rFonts w:asciiTheme="minorHAnsi" w:hAnsiTheme="minorHAnsi"/>
                <w:b/>
                <w:bCs/>
                <w:color w:val="231F20"/>
                <w:sz w:val="16"/>
                <w:szCs w:val="16"/>
              </w:rPr>
            </w:pPr>
            <w:r w:rsidRPr="009C1C06">
              <w:rPr>
                <w:rFonts w:asciiTheme="minorHAnsi" w:hAnsiTheme="minorHAnsi"/>
                <w:b/>
                <w:bCs/>
                <w:color w:val="231F20"/>
                <w:sz w:val="16"/>
                <w:szCs w:val="16"/>
              </w:rPr>
              <w:t xml:space="preserve">Pre-qualification </w:t>
            </w:r>
            <w:r>
              <w:rPr>
                <w:rFonts w:asciiTheme="minorHAnsi" w:hAnsiTheme="minorHAnsi"/>
                <w:b/>
                <w:bCs/>
                <w:color w:val="231F20"/>
                <w:sz w:val="16"/>
                <w:szCs w:val="16"/>
              </w:rPr>
              <w:t xml:space="preserve">and Selection </w:t>
            </w:r>
            <w:r w:rsidRPr="009C1C06">
              <w:rPr>
                <w:rFonts w:asciiTheme="minorHAnsi" w:hAnsiTheme="minorHAnsi"/>
                <w:b/>
                <w:bCs/>
                <w:color w:val="231F20"/>
                <w:sz w:val="16"/>
                <w:szCs w:val="16"/>
              </w:rPr>
              <w:t>Processes</w:t>
            </w:r>
          </w:p>
          <w:p w14:paraId="425B8623"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Evaluation criteria for selecting Contracting Employers, Prime Contractors.</w:t>
            </w:r>
          </w:p>
          <w:p w14:paraId="4C35CCD9"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The policy, process, and/or forms may include the specific requirements for evaluating and selecting proponents. Completion of Project/Contract Specific Health &amp; Safety Plan expectations.</w:t>
            </w:r>
          </w:p>
          <w:p w14:paraId="47007C65"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the evaluation processes and/or forms used to confirm a Contracting Employer, Prime Contractor, or other work site party hired meets the evaluation criteria?  Was the selection process followed, to confirm due diligence? (Technical Evaluation, Project Experience, Health, and Safety Plan reviews completed).</w:t>
            </w:r>
          </w:p>
          <w:p w14:paraId="78B1072E" w14:textId="77777777" w:rsidR="001854E0" w:rsidRDefault="001854E0" w:rsidP="001854E0">
            <w:pPr>
              <w:spacing w:after="0" w:line="240" w:lineRule="auto"/>
              <w:rPr>
                <w:rFonts w:asciiTheme="minorHAnsi" w:hAnsiTheme="minorHAnsi"/>
                <w:color w:val="231F20"/>
                <w:sz w:val="16"/>
                <w:szCs w:val="16"/>
              </w:rPr>
            </w:pPr>
          </w:p>
        </w:tc>
        <w:tc>
          <w:tcPr>
            <w:tcW w:w="2880" w:type="dxa"/>
          </w:tcPr>
          <w:p w14:paraId="3A6D5D68" w14:textId="77777777" w:rsidR="001854E0" w:rsidRDefault="001854E0" w:rsidP="001854E0">
            <w:pPr>
              <w:spacing w:after="0" w:line="240" w:lineRule="auto"/>
              <w:rPr>
                <w:rFonts w:asciiTheme="minorHAnsi" w:hAnsiTheme="minorHAnsi"/>
                <w:color w:val="231F20"/>
                <w:sz w:val="16"/>
                <w:szCs w:val="16"/>
              </w:rPr>
            </w:pPr>
          </w:p>
        </w:tc>
        <w:tc>
          <w:tcPr>
            <w:tcW w:w="1438" w:type="dxa"/>
          </w:tcPr>
          <w:p w14:paraId="10A535A0" w14:textId="77777777" w:rsidR="001854E0" w:rsidRDefault="001854E0" w:rsidP="001854E0">
            <w:pPr>
              <w:spacing w:after="0" w:line="240" w:lineRule="auto"/>
              <w:rPr>
                <w:rFonts w:asciiTheme="minorHAnsi" w:hAnsiTheme="minorHAnsi"/>
                <w:color w:val="231F20"/>
                <w:sz w:val="16"/>
                <w:szCs w:val="16"/>
              </w:rPr>
            </w:pPr>
          </w:p>
        </w:tc>
      </w:tr>
    </w:tbl>
    <w:p w14:paraId="34089B6D" w14:textId="77777777" w:rsidR="001854E0" w:rsidRDefault="001854E0">
      <w:r>
        <w:br w:type="page"/>
      </w:r>
    </w:p>
    <w:tbl>
      <w:tblPr>
        <w:tblStyle w:val="TableGrid"/>
        <w:tblW w:w="10435" w:type="dxa"/>
        <w:tblLook w:val="04A0" w:firstRow="1" w:lastRow="0" w:firstColumn="1" w:lastColumn="0" w:noHBand="0" w:noVBand="1"/>
      </w:tblPr>
      <w:tblGrid>
        <w:gridCol w:w="6115"/>
        <w:gridCol w:w="2880"/>
        <w:gridCol w:w="1440"/>
      </w:tblGrid>
      <w:tr w:rsidR="001854E0" w14:paraId="119278B2" w14:textId="77777777" w:rsidTr="001854E0">
        <w:tc>
          <w:tcPr>
            <w:tcW w:w="6115" w:type="dxa"/>
            <w:shd w:val="clear" w:color="auto" w:fill="D9D9D9" w:themeFill="background1" w:themeFillShade="D9"/>
            <w:vAlign w:val="center"/>
          </w:tcPr>
          <w:p w14:paraId="4D08EBA8" w14:textId="48B29EF8" w:rsidR="001854E0" w:rsidRDefault="001854E0" w:rsidP="001854E0">
            <w:pPr>
              <w:spacing w:after="0" w:line="240" w:lineRule="auto"/>
              <w:rPr>
                <w:rFonts w:asciiTheme="minorHAnsi" w:hAnsiTheme="minorHAnsi"/>
                <w:b/>
                <w:bCs/>
                <w:color w:val="231F20"/>
                <w:sz w:val="16"/>
                <w:szCs w:val="16"/>
              </w:rPr>
            </w:pPr>
            <w:r w:rsidRPr="001C0B58">
              <w:rPr>
                <w:rFonts w:asciiTheme="minorHAnsi" w:hAnsiTheme="minorHAnsi"/>
                <w:b/>
                <w:bCs/>
                <w:i/>
                <w:iCs/>
                <w:color w:val="231F20"/>
                <w:sz w:val="20"/>
                <w:szCs w:val="20"/>
              </w:rPr>
              <w:lastRenderedPageBreak/>
              <w:t>Analysis Question</w:t>
            </w:r>
          </w:p>
        </w:tc>
        <w:tc>
          <w:tcPr>
            <w:tcW w:w="2880" w:type="dxa"/>
            <w:shd w:val="clear" w:color="auto" w:fill="D9D9D9" w:themeFill="background1" w:themeFillShade="D9"/>
            <w:vAlign w:val="center"/>
          </w:tcPr>
          <w:p w14:paraId="07896B36" w14:textId="77777777" w:rsidR="001854E0" w:rsidRPr="001C0B58" w:rsidRDefault="001854E0" w:rsidP="001854E0">
            <w:pPr>
              <w:spacing w:after="0" w:line="240" w:lineRule="auto"/>
              <w:jc w:val="center"/>
              <w:rPr>
                <w:rFonts w:asciiTheme="minorHAnsi" w:hAnsiTheme="minorHAnsi"/>
                <w:b/>
                <w:bCs/>
                <w:i/>
                <w:iCs/>
                <w:color w:val="231F20"/>
                <w:sz w:val="20"/>
                <w:szCs w:val="20"/>
              </w:rPr>
            </w:pPr>
            <w:r w:rsidRPr="001C0B58">
              <w:rPr>
                <w:rFonts w:asciiTheme="minorHAnsi" w:hAnsiTheme="minorHAnsi"/>
                <w:b/>
                <w:bCs/>
                <w:i/>
                <w:iCs/>
                <w:color w:val="231F20"/>
                <w:sz w:val="20"/>
                <w:szCs w:val="20"/>
              </w:rPr>
              <w:t>Findings Summary</w:t>
            </w:r>
          </w:p>
          <w:p w14:paraId="6A457B4C" w14:textId="3DE2A54C" w:rsidR="001854E0" w:rsidRDefault="001854E0" w:rsidP="001854E0">
            <w:pPr>
              <w:spacing w:after="0" w:line="240" w:lineRule="auto"/>
              <w:rPr>
                <w:rFonts w:asciiTheme="minorHAnsi" w:hAnsiTheme="minorHAnsi"/>
                <w:color w:val="231F20"/>
                <w:sz w:val="16"/>
                <w:szCs w:val="16"/>
              </w:rPr>
            </w:pPr>
            <w:r w:rsidRPr="001C0B58">
              <w:rPr>
                <w:rFonts w:asciiTheme="minorHAnsi" w:hAnsiTheme="minorHAnsi"/>
                <w:i/>
                <w:iCs/>
                <w:color w:val="231F20"/>
                <w:sz w:val="20"/>
                <w:szCs w:val="20"/>
              </w:rPr>
              <w:t>Identify the gaps and strengths.</w:t>
            </w:r>
          </w:p>
        </w:tc>
        <w:tc>
          <w:tcPr>
            <w:tcW w:w="1440" w:type="dxa"/>
            <w:shd w:val="clear" w:color="auto" w:fill="D9D9D9" w:themeFill="background1" w:themeFillShade="D9"/>
            <w:vAlign w:val="center"/>
          </w:tcPr>
          <w:p w14:paraId="069808B3" w14:textId="3AEC34AB" w:rsidR="001854E0" w:rsidRDefault="001854E0" w:rsidP="001854E0">
            <w:pPr>
              <w:spacing w:after="0" w:line="240" w:lineRule="auto"/>
              <w:rPr>
                <w:rFonts w:asciiTheme="minorHAnsi" w:hAnsiTheme="minorHAnsi"/>
                <w:color w:val="231F20"/>
                <w:sz w:val="16"/>
                <w:szCs w:val="16"/>
              </w:rPr>
            </w:pPr>
            <w:r w:rsidRPr="001C0B58">
              <w:rPr>
                <w:rFonts w:asciiTheme="minorHAnsi" w:hAnsiTheme="minorHAnsi"/>
                <w:b/>
                <w:bCs/>
                <w:i/>
                <w:iCs/>
                <w:color w:val="231F20"/>
                <w:sz w:val="20"/>
                <w:szCs w:val="20"/>
              </w:rPr>
              <w:t>Assignment of Duty</w:t>
            </w:r>
          </w:p>
        </w:tc>
      </w:tr>
      <w:tr w:rsidR="001854E0" w14:paraId="565EF992" w14:textId="77777777" w:rsidTr="001854E0">
        <w:tc>
          <w:tcPr>
            <w:tcW w:w="6115" w:type="dxa"/>
          </w:tcPr>
          <w:p w14:paraId="00FBD917" w14:textId="26415939" w:rsidR="001854E0"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General Due Diligence and Transfer/Retain Prime Contractor Checklists</w:t>
            </w:r>
          </w:p>
          <w:p w14:paraId="58C40698"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Does the process complete the Due Diligence checklists for Prime Role (Transfer or Retain)?</w:t>
            </w:r>
          </w:p>
          <w:p w14:paraId="733DDABF"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Utilize a due diligence checklist and confirm the process for transferring or retaining Prime Contractors for projects that were completed.</w:t>
            </w:r>
          </w:p>
          <w:p w14:paraId="26FDBB6A"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color w:val="231F20"/>
                <w:sz w:val="16"/>
                <w:szCs w:val="16"/>
              </w:rPr>
              <w:t>What are the gaps in the documentation collected and monitoring documentation of Contracting Employers and project site documentation?</w:t>
            </w:r>
          </w:p>
        </w:tc>
        <w:tc>
          <w:tcPr>
            <w:tcW w:w="2880" w:type="dxa"/>
          </w:tcPr>
          <w:p w14:paraId="6F0B85E1"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281C07AB" w14:textId="77777777" w:rsidR="001854E0" w:rsidRDefault="001854E0" w:rsidP="001854E0">
            <w:pPr>
              <w:spacing w:after="0" w:line="240" w:lineRule="auto"/>
              <w:rPr>
                <w:rFonts w:asciiTheme="minorHAnsi" w:hAnsiTheme="minorHAnsi"/>
                <w:color w:val="231F20"/>
                <w:sz w:val="16"/>
                <w:szCs w:val="16"/>
              </w:rPr>
            </w:pPr>
          </w:p>
        </w:tc>
      </w:tr>
      <w:tr w:rsidR="001854E0" w14:paraId="003B3D52" w14:textId="77777777" w:rsidTr="001854E0">
        <w:tc>
          <w:tcPr>
            <w:tcW w:w="6115" w:type="dxa"/>
          </w:tcPr>
          <w:p w14:paraId="149936B3"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Written Agreements</w:t>
            </w:r>
          </w:p>
          <w:p w14:paraId="54D430A4"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Do the written agreements include responsibilities of the Contracting Employer or Prime Contractor?</w:t>
            </w:r>
          </w:p>
          <w:p w14:paraId="6B5AE595"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the communication plans included in the written agreement documentation?</w:t>
            </w:r>
          </w:p>
          <w:p w14:paraId="19267573" w14:textId="77777777" w:rsidR="001854E0" w:rsidRPr="006C660F"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the monitoring procedures are written, such as leading/lagging indicators, what will be monitored, and expectations are clearly written?</w:t>
            </w:r>
          </w:p>
        </w:tc>
        <w:tc>
          <w:tcPr>
            <w:tcW w:w="2880" w:type="dxa"/>
          </w:tcPr>
          <w:p w14:paraId="73747B0A"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56A12CA9" w14:textId="77777777" w:rsidR="001854E0" w:rsidRDefault="001854E0" w:rsidP="001854E0">
            <w:pPr>
              <w:spacing w:after="0" w:line="240" w:lineRule="auto"/>
              <w:rPr>
                <w:rFonts w:asciiTheme="minorHAnsi" w:hAnsiTheme="minorHAnsi"/>
                <w:color w:val="231F20"/>
                <w:sz w:val="16"/>
                <w:szCs w:val="16"/>
              </w:rPr>
            </w:pPr>
          </w:p>
        </w:tc>
      </w:tr>
      <w:tr w:rsidR="001854E0" w14:paraId="37551160" w14:textId="77777777" w:rsidTr="001854E0">
        <w:tc>
          <w:tcPr>
            <w:tcW w:w="6115" w:type="dxa"/>
          </w:tcPr>
          <w:p w14:paraId="7BAC11CE"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Posting Prime Contractor Notifications</w:t>
            </w:r>
          </w:p>
          <w:p w14:paraId="133413AF"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color w:val="231F20"/>
                <w:sz w:val="16"/>
                <w:szCs w:val="16"/>
              </w:rPr>
              <w:t>If a Prime Contractor is designated, were written notification of the person who will co-ordinate health and safety, submitted with project plans? Was formal Notification of Prime Contractor completed and posted at the construction job site or when a Prime Contractor was designated?</w:t>
            </w:r>
          </w:p>
        </w:tc>
        <w:tc>
          <w:tcPr>
            <w:tcW w:w="2880" w:type="dxa"/>
          </w:tcPr>
          <w:p w14:paraId="4FE3EE93"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76445A9C" w14:textId="77777777" w:rsidR="001854E0" w:rsidRDefault="001854E0" w:rsidP="001854E0">
            <w:pPr>
              <w:spacing w:after="0" w:line="240" w:lineRule="auto"/>
              <w:rPr>
                <w:rFonts w:asciiTheme="minorHAnsi" w:hAnsiTheme="minorHAnsi"/>
                <w:color w:val="231F20"/>
                <w:sz w:val="16"/>
                <w:szCs w:val="16"/>
              </w:rPr>
            </w:pPr>
          </w:p>
        </w:tc>
      </w:tr>
      <w:tr w:rsidR="001854E0" w14:paraId="2114BB40" w14:textId="77777777" w:rsidTr="001854E0">
        <w:tc>
          <w:tcPr>
            <w:tcW w:w="6115" w:type="dxa"/>
          </w:tcPr>
          <w:p w14:paraId="55886FB5" w14:textId="77777777" w:rsidR="001854E0" w:rsidRPr="00A17792"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Communication Plans and Meetings</w:t>
            </w:r>
          </w:p>
          <w:p w14:paraId="6E3258CE"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the communication plans written or identified for reporting on incidents, to OHS, regulators, and members of the public?</w:t>
            </w:r>
          </w:p>
          <w:p w14:paraId="1C85BFD0"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reporting responsibilities clearly written for incidents, including OHS serious incidents and PSIs, public inquiries and complaints, media releases?</w:t>
            </w:r>
          </w:p>
          <w:p w14:paraId="521C5478"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pre-job safety planning meeting records retained and changes to schedule and responsibilities communicated?</w:t>
            </w:r>
          </w:p>
          <w:p w14:paraId="23E16B7E"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 xml:space="preserve">Are on-going health and safety meeting records retained? </w:t>
            </w:r>
          </w:p>
          <w:p w14:paraId="19E589D5" w14:textId="77777777" w:rsidR="001854E0" w:rsidRPr="002065F1"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the health and safety topics integrated within the on-going project review meetings?</w:t>
            </w:r>
          </w:p>
        </w:tc>
        <w:tc>
          <w:tcPr>
            <w:tcW w:w="2880" w:type="dxa"/>
          </w:tcPr>
          <w:p w14:paraId="15E567AE"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1CC733A3" w14:textId="77777777" w:rsidR="001854E0" w:rsidRDefault="001854E0" w:rsidP="001854E0">
            <w:pPr>
              <w:spacing w:after="0" w:line="240" w:lineRule="auto"/>
              <w:rPr>
                <w:rFonts w:asciiTheme="minorHAnsi" w:hAnsiTheme="minorHAnsi"/>
                <w:color w:val="231F20"/>
                <w:sz w:val="16"/>
                <w:szCs w:val="16"/>
              </w:rPr>
            </w:pPr>
          </w:p>
        </w:tc>
      </w:tr>
      <w:tr w:rsidR="001854E0" w14:paraId="0A37C630" w14:textId="77777777" w:rsidTr="001854E0">
        <w:tc>
          <w:tcPr>
            <w:tcW w:w="6115" w:type="dxa"/>
          </w:tcPr>
          <w:p w14:paraId="33604138"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General Orientations and On-going Orientations, Validation of Training</w:t>
            </w:r>
          </w:p>
          <w:p w14:paraId="0EB2D950"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orientations completed for visitors?</w:t>
            </w:r>
          </w:p>
          <w:p w14:paraId="7E478EFA"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Is the general orientation completed for Contracting Employers, Prime Contractors, and other work site parties?</w:t>
            </w:r>
          </w:p>
          <w:p w14:paraId="1A450083"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are on-going orientations being completed, documented and where is the responsibility for completing project site on-going orientations documented?</w:t>
            </w:r>
          </w:p>
          <w:p w14:paraId="64316672"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sign-in/out checks completed for the specific project site?</w:t>
            </w:r>
          </w:p>
          <w:p w14:paraId="563420D8"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are workers’ training validated? Copies kept, validated processes documented?</w:t>
            </w:r>
          </w:p>
        </w:tc>
        <w:tc>
          <w:tcPr>
            <w:tcW w:w="2880" w:type="dxa"/>
          </w:tcPr>
          <w:p w14:paraId="28DCDADB"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3BC4DBF9" w14:textId="77777777" w:rsidR="001854E0" w:rsidRDefault="001854E0" w:rsidP="001854E0">
            <w:pPr>
              <w:spacing w:after="0" w:line="240" w:lineRule="auto"/>
              <w:rPr>
                <w:rFonts w:asciiTheme="minorHAnsi" w:hAnsiTheme="minorHAnsi"/>
                <w:color w:val="231F20"/>
                <w:sz w:val="16"/>
                <w:szCs w:val="16"/>
              </w:rPr>
            </w:pPr>
          </w:p>
        </w:tc>
      </w:tr>
      <w:tr w:rsidR="001854E0" w14:paraId="21634446" w14:textId="77777777" w:rsidTr="001854E0">
        <w:tc>
          <w:tcPr>
            <w:tcW w:w="6115" w:type="dxa"/>
          </w:tcPr>
          <w:p w14:paraId="18BAD40A" w14:textId="77777777" w:rsidR="001854E0" w:rsidRPr="00983FA1"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Emergency Plans and Contact Lists</w:t>
            </w:r>
          </w:p>
          <w:p w14:paraId="52654ABD"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color w:val="231F20"/>
                <w:sz w:val="16"/>
                <w:szCs w:val="16"/>
              </w:rPr>
              <w:t>How are the emergency plans documented, communicated, and emergency contact lists retained in project sites and project documentation?</w:t>
            </w:r>
          </w:p>
        </w:tc>
        <w:tc>
          <w:tcPr>
            <w:tcW w:w="2880" w:type="dxa"/>
          </w:tcPr>
          <w:p w14:paraId="12F11CF7"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46F0DD36" w14:textId="77777777" w:rsidR="001854E0" w:rsidRDefault="001854E0" w:rsidP="001854E0">
            <w:pPr>
              <w:spacing w:after="0" w:line="240" w:lineRule="auto"/>
              <w:rPr>
                <w:rFonts w:asciiTheme="minorHAnsi" w:hAnsiTheme="minorHAnsi"/>
                <w:color w:val="231F20"/>
                <w:sz w:val="16"/>
                <w:szCs w:val="16"/>
              </w:rPr>
            </w:pPr>
          </w:p>
        </w:tc>
      </w:tr>
      <w:tr w:rsidR="001854E0" w14:paraId="246A21E8" w14:textId="77777777" w:rsidTr="001854E0">
        <w:tc>
          <w:tcPr>
            <w:tcW w:w="6115" w:type="dxa"/>
          </w:tcPr>
          <w:p w14:paraId="783EFB3B" w14:textId="77777777" w:rsidR="001854E0" w:rsidRPr="00A17792"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Change Orders, Start/Stop/Resume Notifications</w:t>
            </w:r>
          </w:p>
          <w:p w14:paraId="2339036B"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 xml:space="preserve">How are change orders handled? </w:t>
            </w:r>
          </w:p>
          <w:p w14:paraId="5D44D272"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color w:val="231F20"/>
                <w:sz w:val="16"/>
                <w:szCs w:val="16"/>
              </w:rPr>
              <w:t>Are forms used or how are changes, start/stop and resume work notifications communicated and documented?</w:t>
            </w:r>
          </w:p>
        </w:tc>
        <w:tc>
          <w:tcPr>
            <w:tcW w:w="2880" w:type="dxa"/>
          </w:tcPr>
          <w:p w14:paraId="344A508F"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22013C11" w14:textId="77777777" w:rsidR="001854E0" w:rsidRDefault="001854E0" w:rsidP="001854E0">
            <w:pPr>
              <w:spacing w:after="0" w:line="240" w:lineRule="auto"/>
              <w:rPr>
                <w:rFonts w:asciiTheme="minorHAnsi" w:hAnsiTheme="minorHAnsi"/>
                <w:color w:val="231F20"/>
                <w:sz w:val="16"/>
                <w:szCs w:val="16"/>
              </w:rPr>
            </w:pPr>
          </w:p>
        </w:tc>
      </w:tr>
      <w:tr w:rsidR="001854E0" w14:paraId="453D01D3" w14:textId="77777777" w:rsidTr="001854E0">
        <w:tc>
          <w:tcPr>
            <w:tcW w:w="6115" w:type="dxa"/>
          </w:tcPr>
          <w:p w14:paraId="16A390EF"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Incident Reporting</w:t>
            </w:r>
          </w:p>
          <w:p w14:paraId="1BFBD786" w14:textId="77777777" w:rsidR="001854E0" w:rsidRDefault="001854E0" w:rsidP="001854E0">
            <w:pPr>
              <w:spacing w:after="0" w:line="240" w:lineRule="auto"/>
              <w:rPr>
                <w:rFonts w:asciiTheme="minorHAnsi" w:hAnsiTheme="minorHAnsi"/>
                <w:b/>
                <w:bCs/>
                <w:color w:val="231F20"/>
                <w:sz w:val="16"/>
                <w:szCs w:val="16"/>
              </w:rPr>
            </w:pPr>
            <w:r>
              <w:rPr>
                <w:rFonts w:asciiTheme="minorHAnsi" w:hAnsiTheme="minorHAnsi"/>
                <w:color w:val="231F20"/>
                <w:sz w:val="16"/>
                <w:szCs w:val="16"/>
              </w:rPr>
              <w:t>Are incidents reported, monitored for follow-ups, communicated out, and are changes or updates completed?</w:t>
            </w:r>
          </w:p>
        </w:tc>
        <w:tc>
          <w:tcPr>
            <w:tcW w:w="2880" w:type="dxa"/>
          </w:tcPr>
          <w:p w14:paraId="2787FA16"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2691DFA2" w14:textId="77777777" w:rsidR="001854E0" w:rsidRDefault="001854E0" w:rsidP="001854E0">
            <w:pPr>
              <w:spacing w:after="0" w:line="240" w:lineRule="auto"/>
              <w:rPr>
                <w:rFonts w:asciiTheme="minorHAnsi" w:hAnsiTheme="minorHAnsi"/>
                <w:color w:val="231F20"/>
                <w:sz w:val="16"/>
                <w:szCs w:val="16"/>
              </w:rPr>
            </w:pPr>
          </w:p>
        </w:tc>
      </w:tr>
      <w:tr w:rsidR="001854E0" w14:paraId="58CE3EDC" w14:textId="77777777" w:rsidTr="001854E0">
        <w:tc>
          <w:tcPr>
            <w:tcW w:w="6115" w:type="dxa"/>
          </w:tcPr>
          <w:p w14:paraId="0FD0286D" w14:textId="77777777" w:rsidR="001854E0" w:rsidRPr="00906A9D" w:rsidRDefault="001854E0" w:rsidP="001854E0">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Monitoring, Observations, Follow-ups</w:t>
            </w:r>
          </w:p>
          <w:p w14:paraId="3FABA5E7"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Is there a policy or process in place for monitoring Contracting Employers, Prime Contractors, volunteers, or any other work site parties?</w:t>
            </w:r>
          </w:p>
          <w:p w14:paraId="3708739F"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Sub-contractor hiring processes practiced and completed as per agreed-upon responsibilities? Are Sub-contractors vetted to ensure capability, expectations, and responsibilities?</w:t>
            </w:r>
          </w:p>
          <w:p w14:paraId="5A487965"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is work site hazard monitoring completed, documented, and are follow-ups implemented?</w:t>
            </w:r>
          </w:p>
          <w:p w14:paraId="29660158"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Are formal and informal inspections completed as per schedules? How are deficiencies followed up and tracked for implementation?</w:t>
            </w:r>
          </w:p>
          <w:p w14:paraId="494E44CA"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are infractions and non-compliances of the other work site parties handled? Are forms available and are they used?</w:t>
            </w:r>
          </w:p>
          <w:p w14:paraId="5AB1DF95"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 xml:space="preserve">Are there processes and/or procedures in place for dealing with non-compliance and other infractions? </w:t>
            </w:r>
          </w:p>
          <w:p w14:paraId="74DB4E0A" w14:textId="77777777" w:rsidR="001854E0" w:rsidRDefault="001854E0" w:rsidP="001854E0">
            <w:pPr>
              <w:spacing w:after="0" w:line="240" w:lineRule="auto"/>
              <w:rPr>
                <w:rFonts w:asciiTheme="minorHAnsi" w:hAnsiTheme="minorHAnsi"/>
                <w:color w:val="231F20"/>
                <w:sz w:val="16"/>
                <w:szCs w:val="16"/>
              </w:rPr>
            </w:pPr>
            <w:r>
              <w:rPr>
                <w:rFonts w:asciiTheme="minorHAnsi" w:hAnsiTheme="minorHAnsi"/>
                <w:color w:val="231F20"/>
                <w:sz w:val="16"/>
                <w:szCs w:val="16"/>
              </w:rPr>
              <w:t>How are follow-ups and interim project/contract evaluations and concerns documented and tracked for completion?</w:t>
            </w:r>
          </w:p>
        </w:tc>
        <w:tc>
          <w:tcPr>
            <w:tcW w:w="2880" w:type="dxa"/>
          </w:tcPr>
          <w:p w14:paraId="1C4DB997" w14:textId="77777777" w:rsidR="001854E0" w:rsidRDefault="001854E0" w:rsidP="001854E0">
            <w:pPr>
              <w:spacing w:after="0" w:line="240" w:lineRule="auto"/>
              <w:rPr>
                <w:rFonts w:asciiTheme="minorHAnsi" w:hAnsiTheme="minorHAnsi"/>
                <w:color w:val="231F20"/>
                <w:sz w:val="16"/>
                <w:szCs w:val="16"/>
              </w:rPr>
            </w:pPr>
          </w:p>
        </w:tc>
        <w:tc>
          <w:tcPr>
            <w:tcW w:w="1440" w:type="dxa"/>
          </w:tcPr>
          <w:p w14:paraId="6CD59551" w14:textId="77777777" w:rsidR="001854E0" w:rsidRDefault="001854E0" w:rsidP="001854E0">
            <w:pPr>
              <w:spacing w:after="0" w:line="240" w:lineRule="auto"/>
              <w:rPr>
                <w:rFonts w:asciiTheme="minorHAnsi" w:hAnsiTheme="minorHAnsi"/>
                <w:color w:val="231F20"/>
                <w:sz w:val="16"/>
                <w:szCs w:val="16"/>
              </w:rPr>
            </w:pPr>
          </w:p>
        </w:tc>
      </w:tr>
    </w:tbl>
    <w:p w14:paraId="47E0B235" w14:textId="77777777" w:rsidR="008255AC" w:rsidRDefault="008255AC">
      <w:r>
        <w:br w:type="page"/>
      </w:r>
    </w:p>
    <w:tbl>
      <w:tblPr>
        <w:tblStyle w:val="TableGrid"/>
        <w:tblW w:w="10435" w:type="dxa"/>
        <w:tblLook w:val="04A0" w:firstRow="1" w:lastRow="0" w:firstColumn="1" w:lastColumn="0" w:noHBand="0" w:noVBand="1"/>
      </w:tblPr>
      <w:tblGrid>
        <w:gridCol w:w="6115"/>
        <w:gridCol w:w="2880"/>
        <w:gridCol w:w="1440"/>
      </w:tblGrid>
      <w:tr w:rsidR="008255AC" w14:paraId="0A1EDAB2" w14:textId="77777777" w:rsidTr="008255AC">
        <w:tc>
          <w:tcPr>
            <w:tcW w:w="6115" w:type="dxa"/>
            <w:shd w:val="clear" w:color="auto" w:fill="D9D9D9" w:themeFill="background1" w:themeFillShade="D9"/>
            <w:vAlign w:val="center"/>
          </w:tcPr>
          <w:p w14:paraId="1BF13074" w14:textId="5EE03E10" w:rsidR="008255AC" w:rsidRDefault="008255AC" w:rsidP="008255AC">
            <w:pPr>
              <w:spacing w:after="0" w:line="240" w:lineRule="auto"/>
              <w:rPr>
                <w:rFonts w:asciiTheme="minorHAnsi" w:hAnsiTheme="minorHAnsi"/>
                <w:b/>
                <w:bCs/>
                <w:color w:val="231F20"/>
                <w:sz w:val="16"/>
                <w:szCs w:val="16"/>
              </w:rPr>
            </w:pPr>
            <w:r w:rsidRPr="001C0B58">
              <w:rPr>
                <w:rFonts w:asciiTheme="minorHAnsi" w:hAnsiTheme="minorHAnsi"/>
                <w:b/>
                <w:bCs/>
                <w:i/>
                <w:iCs/>
                <w:color w:val="231F20"/>
                <w:sz w:val="20"/>
                <w:szCs w:val="20"/>
              </w:rPr>
              <w:lastRenderedPageBreak/>
              <w:t>Analysis Question</w:t>
            </w:r>
          </w:p>
        </w:tc>
        <w:tc>
          <w:tcPr>
            <w:tcW w:w="2880" w:type="dxa"/>
            <w:shd w:val="clear" w:color="auto" w:fill="D9D9D9" w:themeFill="background1" w:themeFillShade="D9"/>
            <w:vAlign w:val="center"/>
          </w:tcPr>
          <w:p w14:paraId="5BB9DF33" w14:textId="77777777" w:rsidR="008255AC" w:rsidRPr="001C0B58" w:rsidRDefault="008255AC" w:rsidP="008255AC">
            <w:pPr>
              <w:spacing w:after="0" w:line="240" w:lineRule="auto"/>
              <w:jc w:val="center"/>
              <w:rPr>
                <w:rFonts w:asciiTheme="minorHAnsi" w:hAnsiTheme="minorHAnsi"/>
                <w:b/>
                <w:bCs/>
                <w:i/>
                <w:iCs/>
                <w:color w:val="231F20"/>
                <w:sz w:val="20"/>
                <w:szCs w:val="20"/>
              </w:rPr>
            </w:pPr>
            <w:r w:rsidRPr="001C0B58">
              <w:rPr>
                <w:rFonts w:asciiTheme="minorHAnsi" w:hAnsiTheme="minorHAnsi"/>
                <w:b/>
                <w:bCs/>
                <w:i/>
                <w:iCs/>
                <w:color w:val="231F20"/>
                <w:sz w:val="20"/>
                <w:szCs w:val="20"/>
              </w:rPr>
              <w:t>Findings Summary</w:t>
            </w:r>
          </w:p>
          <w:p w14:paraId="0EDC9C66" w14:textId="04B49D3E" w:rsidR="008255AC" w:rsidRDefault="008255AC" w:rsidP="008255AC">
            <w:pPr>
              <w:spacing w:after="0" w:line="240" w:lineRule="auto"/>
              <w:rPr>
                <w:rFonts w:asciiTheme="minorHAnsi" w:hAnsiTheme="minorHAnsi"/>
                <w:color w:val="231F20"/>
                <w:sz w:val="16"/>
                <w:szCs w:val="16"/>
              </w:rPr>
            </w:pPr>
            <w:r w:rsidRPr="001C0B58">
              <w:rPr>
                <w:rFonts w:asciiTheme="minorHAnsi" w:hAnsiTheme="minorHAnsi"/>
                <w:i/>
                <w:iCs/>
                <w:color w:val="231F20"/>
                <w:sz w:val="20"/>
                <w:szCs w:val="20"/>
              </w:rPr>
              <w:t>Identify the gaps and strengths.</w:t>
            </w:r>
          </w:p>
        </w:tc>
        <w:tc>
          <w:tcPr>
            <w:tcW w:w="1440" w:type="dxa"/>
            <w:shd w:val="clear" w:color="auto" w:fill="D9D9D9" w:themeFill="background1" w:themeFillShade="D9"/>
            <w:vAlign w:val="center"/>
          </w:tcPr>
          <w:p w14:paraId="4068A8C1" w14:textId="200114B7" w:rsidR="008255AC" w:rsidRDefault="008255AC" w:rsidP="008255AC">
            <w:pPr>
              <w:spacing w:after="0" w:line="240" w:lineRule="auto"/>
              <w:rPr>
                <w:rFonts w:asciiTheme="minorHAnsi" w:hAnsiTheme="minorHAnsi"/>
                <w:color w:val="231F20"/>
                <w:sz w:val="16"/>
                <w:szCs w:val="16"/>
              </w:rPr>
            </w:pPr>
            <w:r w:rsidRPr="001C0B58">
              <w:rPr>
                <w:rFonts w:asciiTheme="minorHAnsi" w:hAnsiTheme="minorHAnsi"/>
                <w:b/>
                <w:bCs/>
                <w:i/>
                <w:iCs/>
                <w:color w:val="231F20"/>
                <w:sz w:val="20"/>
                <w:szCs w:val="20"/>
              </w:rPr>
              <w:t>Assignment of Duty</w:t>
            </w:r>
          </w:p>
        </w:tc>
      </w:tr>
      <w:tr w:rsidR="008255AC" w14:paraId="7F9F86FA" w14:textId="77777777" w:rsidTr="001854E0">
        <w:tc>
          <w:tcPr>
            <w:tcW w:w="6115" w:type="dxa"/>
          </w:tcPr>
          <w:p w14:paraId="7B4E5044" w14:textId="024C658E" w:rsidR="008255AC" w:rsidRPr="00906A9D" w:rsidRDefault="008255AC" w:rsidP="008255AC">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Availability of Health &amp; Safety Information and Records Management Practices</w:t>
            </w:r>
          </w:p>
          <w:p w14:paraId="066A3273" w14:textId="77777777" w:rsidR="008255AC" w:rsidRDefault="008255AC" w:rsidP="008255AC">
            <w:pPr>
              <w:spacing w:after="0" w:line="240" w:lineRule="auto"/>
              <w:rPr>
                <w:rFonts w:asciiTheme="minorHAnsi" w:hAnsiTheme="minorHAnsi"/>
                <w:color w:val="231F20"/>
                <w:sz w:val="16"/>
                <w:szCs w:val="16"/>
              </w:rPr>
            </w:pPr>
            <w:r>
              <w:rPr>
                <w:rFonts w:asciiTheme="minorHAnsi" w:hAnsiTheme="minorHAnsi"/>
                <w:color w:val="231F20"/>
                <w:sz w:val="16"/>
                <w:szCs w:val="16"/>
              </w:rPr>
              <w:t>How is the project/contract health and safety system information, documentation, policies, procedures, forms available to the work site parties?</w:t>
            </w:r>
          </w:p>
          <w:p w14:paraId="331E0F10" w14:textId="77777777" w:rsidR="008255AC" w:rsidRDefault="008255AC" w:rsidP="008255AC">
            <w:pPr>
              <w:spacing w:after="0" w:line="240" w:lineRule="auto"/>
              <w:rPr>
                <w:rFonts w:asciiTheme="minorHAnsi" w:hAnsiTheme="minorHAnsi"/>
                <w:color w:val="231F20"/>
                <w:sz w:val="16"/>
                <w:szCs w:val="16"/>
              </w:rPr>
            </w:pPr>
            <w:r>
              <w:rPr>
                <w:rFonts w:asciiTheme="minorHAnsi" w:hAnsiTheme="minorHAnsi"/>
                <w:color w:val="231F20"/>
                <w:sz w:val="16"/>
                <w:szCs w:val="16"/>
              </w:rPr>
              <w:t>Who is assigned to manage and retain the records?</w:t>
            </w:r>
          </w:p>
          <w:p w14:paraId="2334B5E0" w14:textId="77777777" w:rsidR="008255AC" w:rsidRDefault="008255AC" w:rsidP="008255AC">
            <w:pPr>
              <w:spacing w:after="0" w:line="240" w:lineRule="auto"/>
              <w:rPr>
                <w:rFonts w:asciiTheme="minorHAnsi" w:hAnsiTheme="minorHAnsi"/>
                <w:color w:val="231F20"/>
                <w:sz w:val="16"/>
                <w:szCs w:val="16"/>
              </w:rPr>
            </w:pPr>
            <w:r>
              <w:rPr>
                <w:rFonts w:asciiTheme="minorHAnsi" w:hAnsiTheme="minorHAnsi"/>
                <w:color w:val="231F20"/>
                <w:sz w:val="16"/>
                <w:szCs w:val="16"/>
              </w:rPr>
              <w:t xml:space="preserve">What is the process when the Owner / Employer wishes to obtain copies? </w:t>
            </w:r>
          </w:p>
          <w:p w14:paraId="08EF5C5C" w14:textId="77777777" w:rsidR="008255AC" w:rsidRDefault="008255AC" w:rsidP="008255AC">
            <w:pPr>
              <w:spacing w:after="0" w:line="240" w:lineRule="auto"/>
              <w:rPr>
                <w:rFonts w:asciiTheme="minorHAnsi" w:hAnsiTheme="minorHAnsi"/>
                <w:color w:val="231F20"/>
                <w:sz w:val="16"/>
                <w:szCs w:val="16"/>
              </w:rPr>
            </w:pPr>
            <w:r>
              <w:rPr>
                <w:rFonts w:asciiTheme="minorHAnsi" w:hAnsiTheme="minorHAnsi"/>
                <w:color w:val="231F20"/>
                <w:sz w:val="16"/>
                <w:szCs w:val="16"/>
              </w:rPr>
              <w:t>Are responsibilities written in agreements that outline managing records and responsibilities?</w:t>
            </w:r>
          </w:p>
          <w:p w14:paraId="38321CC8" w14:textId="0AB6267E" w:rsidR="008255AC" w:rsidRDefault="008255AC" w:rsidP="008255AC">
            <w:pPr>
              <w:spacing w:after="0" w:line="240" w:lineRule="auto"/>
              <w:rPr>
                <w:rFonts w:asciiTheme="minorHAnsi" w:hAnsiTheme="minorHAnsi"/>
                <w:b/>
                <w:bCs/>
                <w:color w:val="231F20"/>
                <w:sz w:val="16"/>
                <w:szCs w:val="16"/>
              </w:rPr>
            </w:pPr>
          </w:p>
        </w:tc>
        <w:tc>
          <w:tcPr>
            <w:tcW w:w="2880" w:type="dxa"/>
          </w:tcPr>
          <w:p w14:paraId="7586E64A" w14:textId="77777777" w:rsidR="008255AC" w:rsidRDefault="008255AC" w:rsidP="008255AC">
            <w:pPr>
              <w:spacing w:after="0" w:line="240" w:lineRule="auto"/>
              <w:rPr>
                <w:rFonts w:asciiTheme="minorHAnsi" w:hAnsiTheme="minorHAnsi"/>
                <w:color w:val="231F20"/>
                <w:sz w:val="16"/>
                <w:szCs w:val="16"/>
              </w:rPr>
            </w:pPr>
          </w:p>
        </w:tc>
        <w:tc>
          <w:tcPr>
            <w:tcW w:w="1440" w:type="dxa"/>
          </w:tcPr>
          <w:p w14:paraId="533DA994" w14:textId="77777777" w:rsidR="008255AC" w:rsidRDefault="008255AC" w:rsidP="008255AC">
            <w:pPr>
              <w:spacing w:after="0" w:line="240" w:lineRule="auto"/>
              <w:rPr>
                <w:rFonts w:asciiTheme="minorHAnsi" w:hAnsiTheme="minorHAnsi"/>
                <w:color w:val="231F20"/>
                <w:sz w:val="16"/>
                <w:szCs w:val="16"/>
              </w:rPr>
            </w:pPr>
          </w:p>
        </w:tc>
      </w:tr>
      <w:tr w:rsidR="008255AC" w14:paraId="41804C45" w14:textId="77777777" w:rsidTr="001854E0">
        <w:tc>
          <w:tcPr>
            <w:tcW w:w="6115" w:type="dxa"/>
          </w:tcPr>
          <w:p w14:paraId="260A1A76" w14:textId="77777777" w:rsidR="008255AC" w:rsidRPr="00906A9D" w:rsidRDefault="008255AC" w:rsidP="008255AC">
            <w:pPr>
              <w:spacing w:after="0" w:line="240" w:lineRule="auto"/>
              <w:rPr>
                <w:rFonts w:asciiTheme="minorHAnsi" w:hAnsiTheme="minorHAnsi"/>
                <w:b/>
                <w:bCs/>
                <w:color w:val="231F20"/>
                <w:sz w:val="16"/>
                <w:szCs w:val="16"/>
              </w:rPr>
            </w:pPr>
            <w:r>
              <w:rPr>
                <w:rFonts w:asciiTheme="minorHAnsi" w:hAnsiTheme="minorHAnsi"/>
                <w:b/>
                <w:bCs/>
                <w:color w:val="231F20"/>
                <w:sz w:val="16"/>
                <w:szCs w:val="16"/>
              </w:rPr>
              <w:t>Performance Evaluations</w:t>
            </w:r>
          </w:p>
          <w:p w14:paraId="6CA5DB3C" w14:textId="77777777" w:rsidR="008255AC" w:rsidRDefault="008255AC" w:rsidP="008255AC">
            <w:pPr>
              <w:spacing w:after="0" w:line="240" w:lineRule="auto"/>
              <w:rPr>
                <w:rFonts w:asciiTheme="minorHAnsi" w:hAnsiTheme="minorHAnsi"/>
                <w:color w:val="231F20"/>
                <w:sz w:val="16"/>
                <w:szCs w:val="16"/>
              </w:rPr>
            </w:pPr>
            <w:r>
              <w:rPr>
                <w:rFonts w:asciiTheme="minorHAnsi" w:hAnsiTheme="minorHAnsi"/>
                <w:color w:val="231F20"/>
                <w:sz w:val="16"/>
                <w:szCs w:val="16"/>
              </w:rPr>
              <w:t>Are the final project/contract performance evaluations completed at the end of the project? Why or why not?</w:t>
            </w:r>
          </w:p>
          <w:p w14:paraId="4181AC2F" w14:textId="77777777" w:rsidR="008255AC" w:rsidRDefault="008255AC" w:rsidP="008255AC">
            <w:pPr>
              <w:spacing w:after="0" w:line="240" w:lineRule="auto"/>
              <w:rPr>
                <w:rFonts w:asciiTheme="minorHAnsi" w:hAnsiTheme="minorHAnsi"/>
                <w:color w:val="231F20"/>
                <w:sz w:val="16"/>
                <w:szCs w:val="16"/>
              </w:rPr>
            </w:pPr>
            <w:r w:rsidRPr="001C0B58">
              <w:rPr>
                <w:rFonts w:asciiTheme="minorHAnsi" w:hAnsiTheme="minorHAnsi"/>
                <w:color w:val="231F20"/>
                <w:sz w:val="16"/>
                <w:szCs w:val="16"/>
              </w:rPr>
              <w:t xml:space="preserve">Are </w:t>
            </w:r>
            <w:r>
              <w:rPr>
                <w:rFonts w:asciiTheme="minorHAnsi" w:hAnsiTheme="minorHAnsi"/>
                <w:color w:val="231F20"/>
                <w:sz w:val="16"/>
                <w:szCs w:val="16"/>
              </w:rPr>
              <w:t>contract performance evaluations completed at regular intervals for on-going service or maintenance contracts?  Why or why not?</w:t>
            </w:r>
          </w:p>
          <w:p w14:paraId="31D879BE" w14:textId="61B6EBD1" w:rsidR="008255AC" w:rsidRPr="001C0B58" w:rsidRDefault="008255AC" w:rsidP="008255AC">
            <w:pPr>
              <w:spacing w:after="0" w:line="240" w:lineRule="auto"/>
              <w:rPr>
                <w:rFonts w:asciiTheme="minorHAnsi" w:hAnsiTheme="minorHAnsi"/>
                <w:color w:val="231F20"/>
                <w:sz w:val="16"/>
                <w:szCs w:val="16"/>
              </w:rPr>
            </w:pPr>
          </w:p>
        </w:tc>
        <w:tc>
          <w:tcPr>
            <w:tcW w:w="2880" w:type="dxa"/>
          </w:tcPr>
          <w:p w14:paraId="58C34C0F" w14:textId="77777777" w:rsidR="008255AC" w:rsidRDefault="008255AC" w:rsidP="008255AC">
            <w:pPr>
              <w:spacing w:after="0" w:line="240" w:lineRule="auto"/>
              <w:rPr>
                <w:rFonts w:asciiTheme="minorHAnsi" w:hAnsiTheme="minorHAnsi"/>
                <w:color w:val="231F20"/>
                <w:sz w:val="16"/>
                <w:szCs w:val="16"/>
              </w:rPr>
            </w:pPr>
          </w:p>
        </w:tc>
        <w:tc>
          <w:tcPr>
            <w:tcW w:w="1440" w:type="dxa"/>
          </w:tcPr>
          <w:p w14:paraId="5749B3B7" w14:textId="77777777" w:rsidR="008255AC" w:rsidRDefault="008255AC" w:rsidP="008255AC">
            <w:pPr>
              <w:spacing w:after="0" w:line="240" w:lineRule="auto"/>
              <w:rPr>
                <w:rFonts w:asciiTheme="minorHAnsi" w:hAnsiTheme="minorHAnsi"/>
                <w:color w:val="231F20"/>
                <w:sz w:val="16"/>
                <w:szCs w:val="16"/>
              </w:rPr>
            </w:pPr>
          </w:p>
        </w:tc>
      </w:tr>
    </w:tbl>
    <w:p w14:paraId="673E7DE0" w14:textId="77777777" w:rsidR="001854E0" w:rsidRDefault="001854E0" w:rsidP="001854E0">
      <w:pPr>
        <w:spacing w:after="0" w:line="240" w:lineRule="auto"/>
        <w:rPr>
          <w:rFonts w:asciiTheme="minorHAnsi" w:hAnsiTheme="minorHAnsi"/>
          <w:b/>
          <w:bCs/>
          <w:color w:val="231F20"/>
          <w:sz w:val="18"/>
          <w:szCs w:val="18"/>
        </w:rPr>
      </w:pPr>
    </w:p>
    <w:p w14:paraId="71FAD645" w14:textId="44FADEB4" w:rsidR="001854E0" w:rsidRDefault="001854E0" w:rsidP="001854E0">
      <w:pPr>
        <w:spacing w:after="0" w:line="240" w:lineRule="auto"/>
        <w:rPr>
          <w:rFonts w:asciiTheme="minorHAnsi" w:hAnsiTheme="minorHAnsi"/>
          <w:b/>
          <w:bCs/>
          <w:color w:val="231F20"/>
          <w:sz w:val="18"/>
          <w:szCs w:val="18"/>
        </w:rPr>
      </w:pPr>
      <w:r>
        <w:rPr>
          <w:rFonts w:asciiTheme="minorHAnsi" w:hAnsiTheme="minorHAnsi"/>
          <w:b/>
          <w:bCs/>
          <w:color w:val="231F20"/>
          <w:sz w:val="18"/>
          <w:szCs w:val="18"/>
        </w:rPr>
        <w:t>Summary of Findings:</w:t>
      </w:r>
    </w:p>
    <w:tbl>
      <w:tblPr>
        <w:tblStyle w:val="TableGrid"/>
        <w:tblW w:w="0" w:type="auto"/>
        <w:tblLook w:val="04A0" w:firstRow="1" w:lastRow="0" w:firstColumn="1" w:lastColumn="0" w:noHBand="0" w:noVBand="1"/>
      </w:tblPr>
      <w:tblGrid>
        <w:gridCol w:w="10345"/>
      </w:tblGrid>
      <w:tr w:rsidR="001854E0" w14:paraId="3E806B70" w14:textId="77777777" w:rsidTr="001854E0">
        <w:tc>
          <w:tcPr>
            <w:tcW w:w="10345" w:type="dxa"/>
          </w:tcPr>
          <w:p w14:paraId="3EFB01CA" w14:textId="77777777" w:rsidR="001854E0" w:rsidRDefault="001854E0" w:rsidP="001854E0">
            <w:pPr>
              <w:spacing w:after="0" w:line="240" w:lineRule="auto"/>
              <w:rPr>
                <w:rFonts w:asciiTheme="minorHAnsi" w:hAnsiTheme="minorHAnsi"/>
                <w:b/>
                <w:bCs/>
                <w:color w:val="231F20"/>
                <w:sz w:val="18"/>
                <w:szCs w:val="18"/>
              </w:rPr>
            </w:pPr>
          </w:p>
        </w:tc>
      </w:tr>
      <w:tr w:rsidR="001854E0" w14:paraId="1256831F" w14:textId="77777777" w:rsidTr="001854E0">
        <w:tc>
          <w:tcPr>
            <w:tcW w:w="10345" w:type="dxa"/>
          </w:tcPr>
          <w:p w14:paraId="5FA68559" w14:textId="77777777" w:rsidR="001854E0" w:rsidRDefault="001854E0" w:rsidP="001854E0">
            <w:pPr>
              <w:spacing w:after="0" w:line="240" w:lineRule="auto"/>
              <w:rPr>
                <w:rFonts w:asciiTheme="minorHAnsi" w:hAnsiTheme="minorHAnsi"/>
                <w:b/>
                <w:bCs/>
                <w:color w:val="231F20"/>
                <w:sz w:val="18"/>
                <w:szCs w:val="18"/>
              </w:rPr>
            </w:pPr>
          </w:p>
        </w:tc>
      </w:tr>
      <w:tr w:rsidR="001854E0" w14:paraId="08183595" w14:textId="77777777" w:rsidTr="001854E0">
        <w:tc>
          <w:tcPr>
            <w:tcW w:w="10345" w:type="dxa"/>
          </w:tcPr>
          <w:p w14:paraId="1BF1034C" w14:textId="77777777" w:rsidR="001854E0" w:rsidRDefault="001854E0" w:rsidP="001854E0">
            <w:pPr>
              <w:spacing w:after="0" w:line="240" w:lineRule="auto"/>
              <w:rPr>
                <w:rFonts w:asciiTheme="minorHAnsi" w:hAnsiTheme="minorHAnsi"/>
                <w:b/>
                <w:bCs/>
                <w:color w:val="231F20"/>
                <w:sz w:val="18"/>
                <w:szCs w:val="18"/>
              </w:rPr>
            </w:pPr>
          </w:p>
        </w:tc>
      </w:tr>
      <w:tr w:rsidR="001854E0" w14:paraId="6EC25736" w14:textId="77777777" w:rsidTr="001854E0">
        <w:tc>
          <w:tcPr>
            <w:tcW w:w="10345" w:type="dxa"/>
          </w:tcPr>
          <w:p w14:paraId="23CC46BC" w14:textId="77777777" w:rsidR="001854E0" w:rsidRDefault="001854E0" w:rsidP="001854E0">
            <w:pPr>
              <w:spacing w:after="0" w:line="240" w:lineRule="auto"/>
              <w:rPr>
                <w:rFonts w:asciiTheme="minorHAnsi" w:hAnsiTheme="minorHAnsi"/>
                <w:b/>
                <w:bCs/>
                <w:color w:val="231F20"/>
                <w:sz w:val="18"/>
                <w:szCs w:val="18"/>
              </w:rPr>
            </w:pPr>
          </w:p>
        </w:tc>
      </w:tr>
      <w:tr w:rsidR="001854E0" w14:paraId="6B30E98E" w14:textId="77777777" w:rsidTr="001854E0">
        <w:tc>
          <w:tcPr>
            <w:tcW w:w="10345" w:type="dxa"/>
          </w:tcPr>
          <w:p w14:paraId="3098A64F" w14:textId="77777777" w:rsidR="001854E0" w:rsidRDefault="001854E0" w:rsidP="001854E0">
            <w:pPr>
              <w:spacing w:after="0" w:line="240" w:lineRule="auto"/>
              <w:rPr>
                <w:rFonts w:asciiTheme="minorHAnsi" w:hAnsiTheme="minorHAnsi"/>
                <w:b/>
                <w:bCs/>
                <w:color w:val="231F20"/>
                <w:sz w:val="18"/>
                <w:szCs w:val="18"/>
              </w:rPr>
            </w:pPr>
          </w:p>
        </w:tc>
      </w:tr>
      <w:tr w:rsidR="001854E0" w14:paraId="292A77FE" w14:textId="77777777" w:rsidTr="001854E0">
        <w:tc>
          <w:tcPr>
            <w:tcW w:w="10345" w:type="dxa"/>
          </w:tcPr>
          <w:p w14:paraId="4E7CEA04" w14:textId="77777777" w:rsidR="001854E0" w:rsidRDefault="001854E0" w:rsidP="001854E0">
            <w:pPr>
              <w:spacing w:after="0" w:line="240" w:lineRule="auto"/>
              <w:rPr>
                <w:rFonts w:asciiTheme="minorHAnsi" w:hAnsiTheme="minorHAnsi"/>
                <w:b/>
                <w:bCs/>
                <w:color w:val="231F20"/>
                <w:sz w:val="18"/>
                <w:szCs w:val="18"/>
              </w:rPr>
            </w:pPr>
          </w:p>
        </w:tc>
      </w:tr>
      <w:tr w:rsidR="001854E0" w14:paraId="7C9EE7D2" w14:textId="77777777" w:rsidTr="001854E0">
        <w:tc>
          <w:tcPr>
            <w:tcW w:w="10345" w:type="dxa"/>
          </w:tcPr>
          <w:p w14:paraId="5D4A0B43" w14:textId="77777777" w:rsidR="001854E0" w:rsidRDefault="001854E0" w:rsidP="001854E0">
            <w:pPr>
              <w:spacing w:after="0" w:line="240" w:lineRule="auto"/>
              <w:rPr>
                <w:rFonts w:asciiTheme="minorHAnsi" w:hAnsiTheme="minorHAnsi"/>
                <w:b/>
                <w:bCs/>
                <w:color w:val="231F20"/>
                <w:sz w:val="18"/>
                <w:szCs w:val="18"/>
              </w:rPr>
            </w:pPr>
          </w:p>
        </w:tc>
      </w:tr>
      <w:tr w:rsidR="001854E0" w14:paraId="16AD8737" w14:textId="77777777" w:rsidTr="001854E0">
        <w:tc>
          <w:tcPr>
            <w:tcW w:w="10345" w:type="dxa"/>
          </w:tcPr>
          <w:p w14:paraId="7730655D" w14:textId="77777777" w:rsidR="001854E0" w:rsidRDefault="001854E0" w:rsidP="001854E0">
            <w:pPr>
              <w:spacing w:after="0" w:line="240" w:lineRule="auto"/>
              <w:rPr>
                <w:rFonts w:asciiTheme="minorHAnsi" w:hAnsiTheme="minorHAnsi"/>
                <w:b/>
                <w:bCs/>
                <w:color w:val="231F20"/>
                <w:sz w:val="18"/>
                <w:szCs w:val="18"/>
              </w:rPr>
            </w:pPr>
          </w:p>
        </w:tc>
      </w:tr>
      <w:tr w:rsidR="001854E0" w14:paraId="332A5201" w14:textId="77777777" w:rsidTr="001854E0">
        <w:tc>
          <w:tcPr>
            <w:tcW w:w="10345" w:type="dxa"/>
          </w:tcPr>
          <w:p w14:paraId="1A290826" w14:textId="77777777" w:rsidR="001854E0" w:rsidRDefault="001854E0" w:rsidP="001854E0">
            <w:pPr>
              <w:spacing w:after="0" w:line="240" w:lineRule="auto"/>
              <w:rPr>
                <w:rFonts w:asciiTheme="minorHAnsi" w:hAnsiTheme="minorHAnsi"/>
                <w:b/>
                <w:bCs/>
                <w:color w:val="231F20"/>
                <w:sz w:val="18"/>
                <w:szCs w:val="18"/>
              </w:rPr>
            </w:pPr>
          </w:p>
        </w:tc>
      </w:tr>
      <w:tr w:rsidR="001854E0" w14:paraId="71257184" w14:textId="77777777" w:rsidTr="001854E0">
        <w:tc>
          <w:tcPr>
            <w:tcW w:w="10345" w:type="dxa"/>
          </w:tcPr>
          <w:p w14:paraId="7998ACAD" w14:textId="77777777" w:rsidR="001854E0" w:rsidRDefault="001854E0" w:rsidP="001854E0">
            <w:pPr>
              <w:spacing w:after="0" w:line="240" w:lineRule="auto"/>
              <w:rPr>
                <w:rFonts w:asciiTheme="minorHAnsi" w:hAnsiTheme="minorHAnsi"/>
                <w:b/>
                <w:bCs/>
                <w:color w:val="231F20"/>
                <w:sz w:val="18"/>
                <w:szCs w:val="18"/>
              </w:rPr>
            </w:pPr>
          </w:p>
        </w:tc>
      </w:tr>
      <w:tr w:rsidR="001854E0" w14:paraId="198A5ECE" w14:textId="77777777" w:rsidTr="001854E0">
        <w:tc>
          <w:tcPr>
            <w:tcW w:w="10345" w:type="dxa"/>
          </w:tcPr>
          <w:p w14:paraId="4480BAC8" w14:textId="77777777" w:rsidR="001854E0" w:rsidRDefault="001854E0" w:rsidP="001854E0">
            <w:pPr>
              <w:spacing w:after="0" w:line="240" w:lineRule="auto"/>
              <w:rPr>
                <w:rFonts w:asciiTheme="minorHAnsi" w:hAnsiTheme="minorHAnsi"/>
                <w:b/>
                <w:bCs/>
                <w:color w:val="231F20"/>
                <w:sz w:val="18"/>
                <w:szCs w:val="18"/>
              </w:rPr>
            </w:pPr>
          </w:p>
        </w:tc>
      </w:tr>
      <w:tr w:rsidR="001854E0" w14:paraId="4888C7E6" w14:textId="77777777" w:rsidTr="001854E0">
        <w:tc>
          <w:tcPr>
            <w:tcW w:w="10345" w:type="dxa"/>
          </w:tcPr>
          <w:p w14:paraId="6C63B7A3" w14:textId="77777777" w:rsidR="001854E0" w:rsidRDefault="001854E0" w:rsidP="001854E0">
            <w:pPr>
              <w:spacing w:after="0" w:line="240" w:lineRule="auto"/>
              <w:rPr>
                <w:rFonts w:asciiTheme="minorHAnsi" w:hAnsiTheme="minorHAnsi"/>
                <w:b/>
                <w:bCs/>
                <w:color w:val="231F20"/>
                <w:sz w:val="18"/>
                <w:szCs w:val="18"/>
              </w:rPr>
            </w:pPr>
          </w:p>
        </w:tc>
      </w:tr>
    </w:tbl>
    <w:p w14:paraId="42699ABF" w14:textId="77777777" w:rsidR="001854E0" w:rsidRPr="001F7FCA" w:rsidRDefault="001854E0" w:rsidP="001854E0">
      <w:pPr>
        <w:spacing w:after="0" w:line="240" w:lineRule="auto"/>
        <w:rPr>
          <w:rFonts w:asciiTheme="minorHAnsi" w:hAnsiTheme="minorHAnsi"/>
          <w:b/>
          <w:bCs/>
          <w:color w:val="231F20"/>
          <w:sz w:val="18"/>
          <w:szCs w:val="18"/>
        </w:rPr>
      </w:pPr>
    </w:p>
    <w:p w14:paraId="3FF365AE" w14:textId="77777777" w:rsidR="001F7FCA" w:rsidRPr="006941DE" w:rsidRDefault="001F7FCA" w:rsidP="001854E0">
      <w:pPr>
        <w:spacing w:after="0" w:line="240" w:lineRule="auto"/>
      </w:pPr>
    </w:p>
    <w:bookmarkEnd w:id="0"/>
    <w:sectPr w:rsidR="001F7FCA" w:rsidRPr="006941DE" w:rsidSect="00E934BD">
      <w:headerReference w:type="default" r:id="rId10"/>
      <w:footerReference w:type="default" r:id="rId11"/>
      <w:pgSz w:w="12240" w:h="15840" w:code="1"/>
      <w:pgMar w:top="720" w:right="720" w:bottom="720" w:left="720"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52F1" w14:textId="77777777" w:rsidR="002E09CB" w:rsidRDefault="002E09CB" w:rsidP="00562265">
      <w:pPr>
        <w:spacing w:after="0" w:line="240" w:lineRule="auto"/>
      </w:pPr>
      <w:r>
        <w:separator/>
      </w:r>
    </w:p>
  </w:endnote>
  <w:endnote w:type="continuationSeparator" w:id="0">
    <w:p w14:paraId="06D673FC" w14:textId="77777777" w:rsidR="002E09CB" w:rsidRDefault="002E09CB"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F363" w14:textId="63ED957E" w:rsidR="006D3E88" w:rsidRPr="000D4524" w:rsidRDefault="006D3E88" w:rsidP="000D4524">
    <w:pPr>
      <w:pStyle w:val="Footer"/>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E342" w14:textId="77777777" w:rsidR="002E09CB" w:rsidRDefault="002E09CB" w:rsidP="00562265">
      <w:pPr>
        <w:spacing w:after="0" w:line="240" w:lineRule="auto"/>
      </w:pPr>
      <w:r>
        <w:separator/>
      </w:r>
    </w:p>
  </w:footnote>
  <w:footnote w:type="continuationSeparator" w:id="0">
    <w:p w14:paraId="04665761" w14:textId="77777777" w:rsidR="002E09CB" w:rsidRDefault="002E09CB"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528"/>
    </w:tblGrid>
    <w:tr w:rsidR="00562265" w14:paraId="01C13912" w14:textId="77777777" w:rsidTr="006D2E44">
      <w:tc>
        <w:tcPr>
          <w:tcW w:w="8080" w:type="dxa"/>
          <w:tcBorders>
            <w:bottom w:val="single" w:sz="4" w:space="0" w:color="auto"/>
          </w:tcBorders>
        </w:tcPr>
        <w:p w14:paraId="2D137696" w14:textId="77A99681" w:rsidR="00562265" w:rsidRPr="006D2E44" w:rsidRDefault="003134DD" w:rsidP="00562265">
          <w:pPr>
            <w:pStyle w:val="Header"/>
            <w:rPr>
              <w:rFonts w:ascii="Barlow" w:hAnsi="Barlow"/>
              <w:b/>
              <w:sz w:val="32"/>
              <w:szCs w:val="32"/>
            </w:rPr>
          </w:pPr>
          <w:r w:rsidRPr="006D2E44">
            <w:rPr>
              <w:rFonts w:ascii="Barlow" w:hAnsi="Barlow"/>
              <w:b/>
              <w:sz w:val="32"/>
              <w:szCs w:val="32"/>
            </w:rPr>
            <w:t>Gap Analysis Template</w:t>
          </w:r>
        </w:p>
      </w:tc>
      <w:tc>
        <w:tcPr>
          <w:tcW w:w="2528" w:type="dxa"/>
          <w:tcBorders>
            <w:bottom w:val="single" w:sz="4" w:space="0" w:color="auto"/>
          </w:tcBorders>
        </w:tcPr>
        <w:p w14:paraId="5EB93208" w14:textId="09EEA33E" w:rsidR="00562265" w:rsidRDefault="006D2E44" w:rsidP="00562265">
          <w:pPr>
            <w:pStyle w:val="Header"/>
            <w:jc w:val="right"/>
            <w:rPr>
              <w:b/>
              <w:sz w:val="44"/>
            </w:rPr>
          </w:pPr>
          <w:r>
            <w:rPr>
              <w:b/>
              <w:noProof/>
              <w:sz w:val="44"/>
            </w:rPr>
            <w:drawing>
              <wp:inline distT="0" distB="0" distL="0" distR="0" wp14:anchorId="22F93214" wp14:editId="24415DD2">
                <wp:extent cx="1468155" cy="380017"/>
                <wp:effectExtent l="0" t="0" r="0" b="127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2534" cy="383739"/>
                        </a:xfrm>
                        <a:prstGeom prst="rect">
                          <a:avLst/>
                        </a:prstGeom>
                      </pic:spPr>
                    </pic:pic>
                  </a:graphicData>
                </a:graphic>
              </wp:inline>
            </w:drawing>
          </w:r>
        </w:p>
      </w:tc>
    </w:tr>
  </w:tbl>
  <w:p w14:paraId="4915C976" w14:textId="77777777" w:rsidR="00562265" w:rsidRPr="0074065C" w:rsidRDefault="00562265" w:rsidP="00E8035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09"/>
    <w:multiLevelType w:val="hybridMultilevel"/>
    <w:tmpl w:val="F4481216"/>
    <w:lvl w:ilvl="0" w:tplc="3E34D6A4">
      <w:numFmt w:val="bullet"/>
      <w:lvlText w:val="◻"/>
      <w:lvlJc w:val="left"/>
      <w:pPr>
        <w:ind w:left="720" w:hanging="360"/>
      </w:pPr>
      <w:rPr>
        <w:rFonts w:ascii="Symbol" w:eastAsia="Symbol" w:hAnsi="Symbol" w:cs="Symbol"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85C3A"/>
    <w:multiLevelType w:val="hybridMultilevel"/>
    <w:tmpl w:val="B582D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45079"/>
    <w:multiLevelType w:val="hybridMultilevel"/>
    <w:tmpl w:val="514A1B32"/>
    <w:lvl w:ilvl="0" w:tplc="23BC4130">
      <w:numFmt w:val="bullet"/>
      <w:lvlText w:val=""/>
      <w:lvlJc w:val="left"/>
      <w:pPr>
        <w:ind w:left="720" w:hanging="360"/>
      </w:pPr>
      <w:rPr>
        <w:rFonts w:ascii="Wingdings" w:eastAsia="Times New Roman" w:hAnsi="Wingdings"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26323A"/>
    <w:multiLevelType w:val="hybridMultilevel"/>
    <w:tmpl w:val="4D287AB4"/>
    <w:lvl w:ilvl="0" w:tplc="7246766C">
      <w:start w:val="1"/>
      <w:numFmt w:val="bullet"/>
      <w:lvlText w:val=""/>
      <w:lvlJc w:val="left"/>
      <w:pPr>
        <w:ind w:left="748" w:hanging="360"/>
      </w:pPr>
      <w:rPr>
        <w:rFonts w:ascii="Symbol" w:hAnsi="Symbol" w:hint="default"/>
        <w:spacing w:val="20"/>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4" w15:restartNumberingAfterBreak="0">
    <w:nsid w:val="23D14C16"/>
    <w:multiLevelType w:val="hybridMultilevel"/>
    <w:tmpl w:val="50764EB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D434DA"/>
    <w:multiLevelType w:val="hybridMultilevel"/>
    <w:tmpl w:val="5B621F1C"/>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A611DA"/>
    <w:multiLevelType w:val="hybridMultilevel"/>
    <w:tmpl w:val="E898A92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F5655A"/>
    <w:multiLevelType w:val="hybridMultilevel"/>
    <w:tmpl w:val="5144117C"/>
    <w:lvl w:ilvl="0" w:tplc="7246766C">
      <w:start w:val="1"/>
      <w:numFmt w:val="bullet"/>
      <w:lvlText w:val=""/>
      <w:lvlJc w:val="left"/>
      <w:pPr>
        <w:ind w:left="890" w:hanging="360"/>
      </w:pPr>
      <w:rPr>
        <w:rFonts w:ascii="Symbol" w:hAnsi="Symbol" w:hint="default"/>
        <w:spacing w:val="20"/>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8" w15:restartNumberingAfterBreak="0">
    <w:nsid w:val="44B47412"/>
    <w:multiLevelType w:val="hybridMultilevel"/>
    <w:tmpl w:val="D17E821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6F4314"/>
    <w:multiLevelType w:val="hybridMultilevel"/>
    <w:tmpl w:val="302A3AD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812BDE"/>
    <w:multiLevelType w:val="hybridMultilevel"/>
    <w:tmpl w:val="184C9F4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CA4666"/>
    <w:multiLevelType w:val="hybridMultilevel"/>
    <w:tmpl w:val="E0001A04"/>
    <w:lvl w:ilvl="0" w:tplc="5CA6CB14">
      <w:start w:val="1"/>
      <w:numFmt w:val="bullet"/>
      <w:lvlText w:val="•"/>
      <w:lvlJc w:val="left"/>
      <w:pPr>
        <w:tabs>
          <w:tab w:val="num" w:pos="720"/>
        </w:tabs>
        <w:ind w:left="720" w:hanging="360"/>
      </w:pPr>
      <w:rPr>
        <w:rFonts w:ascii="Arial" w:hAnsi="Arial" w:hint="default"/>
      </w:rPr>
    </w:lvl>
    <w:lvl w:ilvl="1" w:tplc="78CC8A6E" w:tentative="1">
      <w:start w:val="1"/>
      <w:numFmt w:val="bullet"/>
      <w:lvlText w:val="•"/>
      <w:lvlJc w:val="left"/>
      <w:pPr>
        <w:tabs>
          <w:tab w:val="num" w:pos="1440"/>
        </w:tabs>
        <w:ind w:left="1440" w:hanging="360"/>
      </w:pPr>
      <w:rPr>
        <w:rFonts w:ascii="Arial" w:hAnsi="Arial" w:hint="default"/>
      </w:rPr>
    </w:lvl>
    <w:lvl w:ilvl="2" w:tplc="FF84FF88" w:tentative="1">
      <w:start w:val="1"/>
      <w:numFmt w:val="bullet"/>
      <w:lvlText w:val="•"/>
      <w:lvlJc w:val="left"/>
      <w:pPr>
        <w:tabs>
          <w:tab w:val="num" w:pos="2160"/>
        </w:tabs>
        <w:ind w:left="2160" w:hanging="360"/>
      </w:pPr>
      <w:rPr>
        <w:rFonts w:ascii="Arial" w:hAnsi="Arial" w:hint="default"/>
      </w:rPr>
    </w:lvl>
    <w:lvl w:ilvl="3" w:tplc="ADB216BC" w:tentative="1">
      <w:start w:val="1"/>
      <w:numFmt w:val="bullet"/>
      <w:lvlText w:val="•"/>
      <w:lvlJc w:val="left"/>
      <w:pPr>
        <w:tabs>
          <w:tab w:val="num" w:pos="2880"/>
        </w:tabs>
        <w:ind w:left="2880" w:hanging="360"/>
      </w:pPr>
      <w:rPr>
        <w:rFonts w:ascii="Arial" w:hAnsi="Arial" w:hint="default"/>
      </w:rPr>
    </w:lvl>
    <w:lvl w:ilvl="4" w:tplc="AC7A66BC" w:tentative="1">
      <w:start w:val="1"/>
      <w:numFmt w:val="bullet"/>
      <w:lvlText w:val="•"/>
      <w:lvlJc w:val="left"/>
      <w:pPr>
        <w:tabs>
          <w:tab w:val="num" w:pos="3600"/>
        </w:tabs>
        <w:ind w:left="3600" w:hanging="360"/>
      </w:pPr>
      <w:rPr>
        <w:rFonts w:ascii="Arial" w:hAnsi="Arial" w:hint="default"/>
      </w:rPr>
    </w:lvl>
    <w:lvl w:ilvl="5" w:tplc="C1A0B3C0" w:tentative="1">
      <w:start w:val="1"/>
      <w:numFmt w:val="bullet"/>
      <w:lvlText w:val="•"/>
      <w:lvlJc w:val="left"/>
      <w:pPr>
        <w:tabs>
          <w:tab w:val="num" w:pos="4320"/>
        </w:tabs>
        <w:ind w:left="4320" w:hanging="360"/>
      </w:pPr>
      <w:rPr>
        <w:rFonts w:ascii="Arial" w:hAnsi="Arial" w:hint="default"/>
      </w:rPr>
    </w:lvl>
    <w:lvl w:ilvl="6" w:tplc="768C70AA" w:tentative="1">
      <w:start w:val="1"/>
      <w:numFmt w:val="bullet"/>
      <w:lvlText w:val="•"/>
      <w:lvlJc w:val="left"/>
      <w:pPr>
        <w:tabs>
          <w:tab w:val="num" w:pos="5040"/>
        </w:tabs>
        <w:ind w:left="5040" w:hanging="360"/>
      </w:pPr>
      <w:rPr>
        <w:rFonts w:ascii="Arial" w:hAnsi="Arial" w:hint="default"/>
      </w:rPr>
    </w:lvl>
    <w:lvl w:ilvl="7" w:tplc="C1B01BBC" w:tentative="1">
      <w:start w:val="1"/>
      <w:numFmt w:val="bullet"/>
      <w:lvlText w:val="•"/>
      <w:lvlJc w:val="left"/>
      <w:pPr>
        <w:tabs>
          <w:tab w:val="num" w:pos="5760"/>
        </w:tabs>
        <w:ind w:left="5760" w:hanging="360"/>
      </w:pPr>
      <w:rPr>
        <w:rFonts w:ascii="Arial" w:hAnsi="Arial" w:hint="default"/>
      </w:rPr>
    </w:lvl>
    <w:lvl w:ilvl="8" w:tplc="4238EE4A" w:tentative="1">
      <w:start w:val="1"/>
      <w:numFmt w:val="bullet"/>
      <w:lvlText w:val="•"/>
      <w:lvlJc w:val="left"/>
      <w:pPr>
        <w:tabs>
          <w:tab w:val="num" w:pos="6480"/>
        </w:tabs>
        <w:ind w:left="6480" w:hanging="360"/>
      </w:pPr>
      <w:rPr>
        <w:rFonts w:ascii="Arial" w:hAnsi="Arial" w:hint="default"/>
      </w:rPr>
    </w:lvl>
  </w:abstractNum>
  <w:num w:numId="1" w16cid:durableId="1100763001">
    <w:abstractNumId w:val="10"/>
  </w:num>
  <w:num w:numId="2" w16cid:durableId="1128624936">
    <w:abstractNumId w:val="3"/>
  </w:num>
  <w:num w:numId="3" w16cid:durableId="1368213860">
    <w:abstractNumId w:val="7"/>
  </w:num>
  <w:num w:numId="4" w16cid:durableId="1958215683">
    <w:abstractNumId w:val="2"/>
  </w:num>
  <w:num w:numId="5" w16cid:durableId="2106421249">
    <w:abstractNumId w:val="6"/>
  </w:num>
  <w:num w:numId="6" w16cid:durableId="1129282134">
    <w:abstractNumId w:val="4"/>
  </w:num>
  <w:num w:numId="7" w16cid:durableId="287200607">
    <w:abstractNumId w:val="8"/>
  </w:num>
  <w:num w:numId="8" w16cid:durableId="1943102281">
    <w:abstractNumId w:val="9"/>
  </w:num>
  <w:num w:numId="9" w16cid:durableId="26806275">
    <w:abstractNumId w:val="5"/>
  </w:num>
  <w:num w:numId="10" w16cid:durableId="1050035168">
    <w:abstractNumId w:val="0"/>
  </w:num>
  <w:num w:numId="11" w16cid:durableId="1869680610">
    <w:abstractNumId w:val="11"/>
  </w:num>
  <w:num w:numId="12" w16cid:durableId="143821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NKwFAEsQmCctAAAA"/>
  </w:docVars>
  <w:rsids>
    <w:rsidRoot w:val="00562265"/>
    <w:rsid w:val="0003118E"/>
    <w:rsid w:val="0003148E"/>
    <w:rsid w:val="000327EC"/>
    <w:rsid w:val="00034D45"/>
    <w:rsid w:val="000640EA"/>
    <w:rsid w:val="00065254"/>
    <w:rsid w:val="00071BAC"/>
    <w:rsid w:val="00072946"/>
    <w:rsid w:val="00083F80"/>
    <w:rsid w:val="0008639B"/>
    <w:rsid w:val="0008755E"/>
    <w:rsid w:val="000917B6"/>
    <w:rsid w:val="00097AFD"/>
    <w:rsid w:val="000B4AB0"/>
    <w:rsid w:val="000C3C1E"/>
    <w:rsid w:val="000D13B0"/>
    <w:rsid w:val="000D2D6F"/>
    <w:rsid w:val="000D4524"/>
    <w:rsid w:val="000E294E"/>
    <w:rsid w:val="000E3C75"/>
    <w:rsid w:val="000F04E7"/>
    <w:rsid w:val="000F7046"/>
    <w:rsid w:val="001007B0"/>
    <w:rsid w:val="00104DFC"/>
    <w:rsid w:val="00105FF5"/>
    <w:rsid w:val="00127692"/>
    <w:rsid w:val="0012770A"/>
    <w:rsid w:val="0015548D"/>
    <w:rsid w:val="00156B60"/>
    <w:rsid w:val="00162CDE"/>
    <w:rsid w:val="00163939"/>
    <w:rsid w:val="00165E58"/>
    <w:rsid w:val="00166369"/>
    <w:rsid w:val="00174577"/>
    <w:rsid w:val="00181839"/>
    <w:rsid w:val="001854E0"/>
    <w:rsid w:val="00190F65"/>
    <w:rsid w:val="001A2195"/>
    <w:rsid w:val="001C00A9"/>
    <w:rsid w:val="001C0B58"/>
    <w:rsid w:val="001E2980"/>
    <w:rsid w:val="001E5727"/>
    <w:rsid w:val="001F7FCA"/>
    <w:rsid w:val="002065F1"/>
    <w:rsid w:val="00223F49"/>
    <w:rsid w:val="00243E45"/>
    <w:rsid w:val="0027368B"/>
    <w:rsid w:val="00275E94"/>
    <w:rsid w:val="002822DD"/>
    <w:rsid w:val="00283D2C"/>
    <w:rsid w:val="00294FC8"/>
    <w:rsid w:val="00297739"/>
    <w:rsid w:val="002B7EE8"/>
    <w:rsid w:val="002C174B"/>
    <w:rsid w:val="002C1C14"/>
    <w:rsid w:val="002D6FF5"/>
    <w:rsid w:val="002D7192"/>
    <w:rsid w:val="002E09CB"/>
    <w:rsid w:val="002E5C6B"/>
    <w:rsid w:val="002F7693"/>
    <w:rsid w:val="003020EE"/>
    <w:rsid w:val="0030701E"/>
    <w:rsid w:val="003134DD"/>
    <w:rsid w:val="003153C9"/>
    <w:rsid w:val="00335501"/>
    <w:rsid w:val="0034477A"/>
    <w:rsid w:val="00352274"/>
    <w:rsid w:val="00376862"/>
    <w:rsid w:val="00385290"/>
    <w:rsid w:val="00385F19"/>
    <w:rsid w:val="00391839"/>
    <w:rsid w:val="003C6181"/>
    <w:rsid w:val="003D5650"/>
    <w:rsid w:val="00400499"/>
    <w:rsid w:val="00402DD5"/>
    <w:rsid w:val="00413D79"/>
    <w:rsid w:val="00414CC2"/>
    <w:rsid w:val="00415799"/>
    <w:rsid w:val="004218AA"/>
    <w:rsid w:val="004244CF"/>
    <w:rsid w:val="004443D5"/>
    <w:rsid w:val="0045599D"/>
    <w:rsid w:val="004623BB"/>
    <w:rsid w:val="00470D31"/>
    <w:rsid w:val="004725C6"/>
    <w:rsid w:val="004732B0"/>
    <w:rsid w:val="00476CE8"/>
    <w:rsid w:val="0047723E"/>
    <w:rsid w:val="004B0135"/>
    <w:rsid w:val="004C468A"/>
    <w:rsid w:val="004D5288"/>
    <w:rsid w:val="004D6793"/>
    <w:rsid w:val="004E56FD"/>
    <w:rsid w:val="004F2BD5"/>
    <w:rsid w:val="00503520"/>
    <w:rsid w:val="00504E01"/>
    <w:rsid w:val="0050513A"/>
    <w:rsid w:val="0051337A"/>
    <w:rsid w:val="00530D0E"/>
    <w:rsid w:val="0053775D"/>
    <w:rsid w:val="00562265"/>
    <w:rsid w:val="00565B53"/>
    <w:rsid w:val="00573D10"/>
    <w:rsid w:val="005777DA"/>
    <w:rsid w:val="0058025B"/>
    <w:rsid w:val="0059115C"/>
    <w:rsid w:val="00592341"/>
    <w:rsid w:val="005978EF"/>
    <w:rsid w:val="00597AEE"/>
    <w:rsid w:val="005A1345"/>
    <w:rsid w:val="005A5416"/>
    <w:rsid w:val="005B0B97"/>
    <w:rsid w:val="005B1E09"/>
    <w:rsid w:val="005C063F"/>
    <w:rsid w:val="005D2C69"/>
    <w:rsid w:val="005D585F"/>
    <w:rsid w:val="005E0EFF"/>
    <w:rsid w:val="005F2B80"/>
    <w:rsid w:val="005F3940"/>
    <w:rsid w:val="005F45CD"/>
    <w:rsid w:val="006069D5"/>
    <w:rsid w:val="006222DF"/>
    <w:rsid w:val="006273B2"/>
    <w:rsid w:val="00632CAC"/>
    <w:rsid w:val="006334D7"/>
    <w:rsid w:val="00637E67"/>
    <w:rsid w:val="00654492"/>
    <w:rsid w:val="00665FD1"/>
    <w:rsid w:val="0066728C"/>
    <w:rsid w:val="00674324"/>
    <w:rsid w:val="00676554"/>
    <w:rsid w:val="0068037D"/>
    <w:rsid w:val="00694042"/>
    <w:rsid w:val="006941DE"/>
    <w:rsid w:val="006A3A53"/>
    <w:rsid w:val="006A3A75"/>
    <w:rsid w:val="006B3E62"/>
    <w:rsid w:val="006C1A97"/>
    <w:rsid w:val="006C660F"/>
    <w:rsid w:val="006C76F8"/>
    <w:rsid w:val="006D2E44"/>
    <w:rsid w:val="006D3E88"/>
    <w:rsid w:val="006E29B3"/>
    <w:rsid w:val="006E3D0B"/>
    <w:rsid w:val="006E639E"/>
    <w:rsid w:val="00706F95"/>
    <w:rsid w:val="007175F7"/>
    <w:rsid w:val="00724A2F"/>
    <w:rsid w:val="00735061"/>
    <w:rsid w:val="0074065C"/>
    <w:rsid w:val="00741600"/>
    <w:rsid w:val="00751F3B"/>
    <w:rsid w:val="00792D9A"/>
    <w:rsid w:val="007B3312"/>
    <w:rsid w:val="007B50E9"/>
    <w:rsid w:val="007D042A"/>
    <w:rsid w:val="007F3479"/>
    <w:rsid w:val="008015EC"/>
    <w:rsid w:val="00801D3D"/>
    <w:rsid w:val="00817949"/>
    <w:rsid w:val="008255AC"/>
    <w:rsid w:val="0083128D"/>
    <w:rsid w:val="00834996"/>
    <w:rsid w:val="008455D8"/>
    <w:rsid w:val="00853F34"/>
    <w:rsid w:val="00880965"/>
    <w:rsid w:val="00897749"/>
    <w:rsid w:val="008A1A3E"/>
    <w:rsid w:val="008A4240"/>
    <w:rsid w:val="008B0690"/>
    <w:rsid w:val="008B311C"/>
    <w:rsid w:val="008D1EDF"/>
    <w:rsid w:val="008D3EEB"/>
    <w:rsid w:val="008D775A"/>
    <w:rsid w:val="008E0A65"/>
    <w:rsid w:val="008E2B8C"/>
    <w:rsid w:val="008F79F2"/>
    <w:rsid w:val="00906313"/>
    <w:rsid w:val="00906A9D"/>
    <w:rsid w:val="00932556"/>
    <w:rsid w:val="0093737F"/>
    <w:rsid w:val="00944135"/>
    <w:rsid w:val="00945E71"/>
    <w:rsid w:val="0095551D"/>
    <w:rsid w:val="00961895"/>
    <w:rsid w:val="00963616"/>
    <w:rsid w:val="009653A0"/>
    <w:rsid w:val="00965BBB"/>
    <w:rsid w:val="00970B30"/>
    <w:rsid w:val="00971687"/>
    <w:rsid w:val="009748DC"/>
    <w:rsid w:val="00983FA1"/>
    <w:rsid w:val="00984D25"/>
    <w:rsid w:val="00986D9F"/>
    <w:rsid w:val="00991B89"/>
    <w:rsid w:val="00995B0B"/>
    <w:rsid w:val="009A2513"/>
    <w:rsid w:val="009A335D"/>
    <w:rsid w:val="009A388B"/>
    <w:rsid w:val="009A7E57"/>
    <w:rsid w:val="009C1C06"/>
    <w:rsid w:val="009C1EE8"/>
    <w:rsid w:val="009C2CC8"/>
    <w:rsid w:val="009C60C0"/>
    <w:rsid w:val="009D6A94"/>
    <w:rsid w:val="009F23E6"/>
    <w:rsid w:val="00A157CC"/>
    <w:rsid w:val="00A17792"/>
    <w:rsid w:val="00A24F9B"/>
    <w:rsid w:val="00A26EE5"/>
    <w:rsid w:val="00A5285A"/>
    <w:rsid w:val="00A63378"/>
    <w:rsid w:val="00A67624"/>
    <w:rsid w:val="00A7758A"/>
    <w:rsid w:val="00A82085"/>
    <w:rsid w:val="00A967B9"/>
    <w:rsid w:val="00AB40AF"/>
    <w:rsid w:val="00AB4B9D"/>
    <w:rsid w:val="00AC4341"/>
    <w:rsid w:val="00AD4A26"/>
    <w:rsid w:val="00AE2A9F"/>
    <w:rsid w:val="00AF6608"/>
    <w:rsid w:val="00AF6DAF"/>
    <w:rsid w:val="00B0269D"/>
    <w:rsid w:val="00B14632"/>
    <w:rsid w:val="00B301AD"/>
    <w:rsid w:val="00B310C9"/>
    <w:rsid w:val="00B3720E"/>
    <w:rsid w:val="00B47182"/>
    <w:rsid w:val="00B50754"/>
    <w:rsid w:val="00B724B7"/>
    <w:rsid w:val="00B813E2"/>
    <w:rsid w:val="00B86914"/>
    <w:rsid w:val="00BA491B"/>
    <w:rsid w:val="00BC0CF0"/>
    <w:rsid w:val="00BC30E9"/>
    <w:rsid w:val="00BE7167"/>
    <w:rsid w:val="00BE7F2E"/>
    <w:rsid w:val="00BF025F"/>
    <w:rsid w:val="00C12C3D"/>
    <w:rsid w:val="00C262C1"/>
    <w:rsid w:val="00C43259"/>
    <w:rsid w:val="00C46227"/>
    <w:rsid w:val="00C5356A"/>
    <w:rsid w:val="00C664A5"/>
    <w:rsid w:val="00C6790D"/>
    <w:rsid w:val="00C81207"/>
    <w:rsid w:val="00C8183C"/>
    <w:rsid w:val="00C91632"/>
    <w:rsid w:val="00CA1F8A"/>
    <w:rsid w:val="00CB04DC"/>
    <w:rsid w:val="00CB4DC6"/>
    <w:rsid w:val="00CD2EB2"/>
    <w:rsid w:val="00CD4B99"/>
    <w:rsid w:val="00CD63F7"/>
    <w:rsid w:val="00CE2D66"/>
    <w:rsid w:val="00CF3E32"/>
    <w:rsid w:val="00D101DE"/>
    <w:rsid w:val="00D20039"/>
    <w:rsid w:val="00D267DB"/>
    <w:rsid w:val="00D408B1"/>
    <w:rsid w:val="00D65A6D"/>
    <w:rsid w:val="00D70944"/>
    <w:rsid w:val="00D76C26"/>
    <w:rsid w:val="00D83D92"/>
    <w:rsid w:val="00D937B4"/>
    <w:rsid w:val="00DB698A"/>
    <w:rsid w:val="00DD165A"/>
    <w:rsid w:val="00DE0638"/>
    <w:rsid w:val="00DF167C"/>
    <w:rsid w:val="00DF2D57"/>
    <w:rsid w:val="00DF4786"/>
    <w:rsid w:val="00E641DA"/>
    <w:rsid w:val="00E723D6"/>
    <w:rsid w:val="00E80350"/>
    <w:rsid w:val="00E87881"/>
    <w:rsid w:val="00E934BD"/>
    <w:rsid w:val="00EA5CD3"/>
    <w:rsid w:val="00EA7516"/>
    <w:rsid w:val="00EB3432"/>
    <w:rsid w:val="00EB3967"/>
    <w:rsid w:val="00EB5BFD"/>
    <w:rsid w:val="00EC1878"/>
    <w:rsid w:val="00ED07C5"/>
    <w:rsid w:val="00ED2C52"/>
    <w:rsid w:val="00EE7ABA"/>
    <w:rsid w:val="00EF1F5C"/>
    <w:rsid w:val="00F00721"/>
    <w:rsid w:val="00F0447E"/>
    <w:rsid w:val="00F1278D"/>
    <w:rsid w:val="00F44939"/>
    <w:rsid w:val="00F532F1"/>
    <w:rsid w:val="00F53CA1"/>
    <w:rsid w:val="00F55BF3"/>
    <w:rsid w:val="00F61F96"/>
    <w:rsid w:val="00F767EC"/>
    <w:rsid w:val="00F91DAA"/>
    <w:rsid w:val="00FB4E33"/>
    <w:rsid w:val="00FC3853"/>
    <w:rsid w:val="00FC70CF"/>
    <w:rsid w:val="00FD242D"/>
    <w:rsid w:val="00FE21EB"/>
    <w:rsid w:val="00FE7312"/>
    <w:rsid w:val="00FF0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D58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8D1EDF"/>
    <w:pPr>
      <w:ind w:left="720"/>
      <w:contextualSpacing/>
    </w:pPr>
  </w:style>
  <w:style w:type="character" w:customStyle="1" w:styleId="Heading5Char">
    <w:name w:val="Heading 5 Char"/>
    <w:basedOn w:val="DefaultParagraphFont"/>
    <w:link w:val="Heading5"/>
    <w:uiPriority w:val="9"/>
    <w:semiHidden/>
    <w:rsid w:val="005D585F"/>
    <w:rPr>
      <w:rFonts w:asciiTheme="majorHAnsi" w:eastAsiaTheme="majorEastAsia" w:hAnsiTheme="majorHAnsi" w:cstheme="majorBidi"/>
      <w:color w:val="2F5496" w:themeColor="accent1" w:themeShade="BF"/>
      <w:sz w:val="24"/>
      <w:szCs w:val="24"/>
      <w:lang w:val="en-US"/>
    </w:r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D585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C4341"/>
    <w:rPr>
      <w:sz w:val="16"/>
      <w:szCs w:val="16"/>
    </w:rPr>
  </w:style>
  <w:style w:type="paragraph" w:styleId="CommentText">
    <w:name w:val="annotation text"/>
    <w:basedOn w:val="Normal"/>
    <w:link w:val="CommentTextChar"/>
    <w:uiPriority w:val="99"/>
    <w:semiHidden/>
    <w:unhideWhenUsed/>
    <w:rsid w:val="00AC4341"/>
    <w:pPr>
      <w:spacing w:line="240" w:lineRule="auto"/>
    </w:pPr>
    <w:rPr>
      <w:sz w:val="20"/>
      <w:szCs w:val="20"/>
    </w:rPr>
  </w:style>
  <w:style w:type="character" w:customStyle="1" w:styleId="CommentTextChar">
    <w:name w:val="Comment Text Char"/>
    <w:basedOn w:val="DefaultParagraphFont"/>
    <w:link w:val="CommentText"/>
    <w:uiPriority w:val="99"/>
    <w:semiHidden/>
    <w:rsid w:val="00AC43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4341"/>
    <w:rPr>
      <w:b/>
      <w:bCs/>
    </w:rPr>
  </w:style>
  <w:style w:type="character" w:customStyle="1" w:styleId="CommentSubjectChar">
    <w:name w:val="Comment Subject Char"/>
    <w:basedOn w:val="CommentTextChar"/>
    <w:link w:val="CommentSubject"/>
    <w:uiPriority w:val="99"/>
    <w:semiHidden/>
    <w:rsid w:val="00AC4341"/>
    <w:rPr>
      <w:rFonts w:ascii="Times New Roman" w:eastAsia="Times New Roman" w:hAnsi="Times New Roman" w:cs="Times New Roman"/>
      <w:b/>
      <w:bCs/>
      <w:sz w:val="20"/>
      <w:szCs w:val="20"/>
      <w:lang w:val="en-US"/>
    </w:rPr>
  </w:style>
  <w:style w:type="table" w:styleId="GridTable1Light-Accent5">
    <w:name w:val="Grid Table 1 Light Accent 5"/>
    <w:basedOn w:val="TableNormal"/>
    <w:uiPriority w:val="46"/>
    <w:rsid w:val="00BA491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A49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BA49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A49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F704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9258">
      <w:bodyDiv w:val="1"/>
      <w:marLeft w:val="0"/>
      <w:marRight w:val="0"/>
      <w:marTop w:val="0"/>
      <w:marBottom w:val="0"/>
      <w:divBdr>
        <w:top w:val="none" w:sz="0" w:space="0" w:color="auto"/>
        <w:left w:val="none" w:sz="0" w:space="0" w:color="auto"/>
        <w:bottom w:val="none" w:sz="0" w:space="0" w:color="auto"/>
        <w:right w:val="none" w:sz="0" w:space="0" w:color="auto"/>
      </w:divBdr>
      <w:divsChild>
        <w:div w:id="874192995">
          <w:marLeft w:val="446"/>
          <w:marRight w:val="0"/>
          <w:marTop w:val="0"/>
          <w:marBottom w:val="120"/>
          <w:divBdr>
            <w:top w:val="none" w:sz="0" w:space="0" w:color="auto"/>
            <w:left w:val="none" w:sz="0" w:space="0" w:color="auto"/>
            <w:bottom w:val="none" w:sz="0" w:space="0" w:color="auto"/>
            <w:right w:val="none" w:sz="0" w:space="0" w:color="auto"/>
          </w:divBdr>
        </w:div>
        <w:div w:id="2001880045">
          <w:marLeft w:val="446"/>
          <w:marRight w:val="0"/>
          <w:marTop w:val="0"/>
          <w:marBottom w:val="120"/>
          <w:divBdr>
            <w:top w:val="none" w:sz="0" w:space="0" w:color="auto"/>
            <w:left w:val="none" w:sz="0" w:space="0" w:color="auto"/>
            <w:bottom w:val="none" w:sz="0" w:space="0" w:color="auto"/>
            <w:right w:val="none" w:sz="0" w:space="0" w:color="auto"/>
          </w:divBdr>
        </w:div>
        <w:div w:id="50747795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7" ma:contentTypeDescription="Create a new document." ma:contentTypeScope="" ma:versionID="e726c323b786c0ba5f057e9a8a497e66">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6f3890a72f3e4c4bf2ba4400a7f49c2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CAA5-65D3-46D5-844A-52CB0C617AF7}">
  <ds:schemaRefs>
    <ds:schemaRef ds:uri="http://schemas.microsoft.com/sharepoint/v3/contenttype/forms"/>
  </ds:schemaRefs>
</ds:datastoreItem>
</file>

<file path=customXml/itemProps2.xml><?xml version="1.0" encoding="utf-8"?>
<ds:datastoreItem xmlns:ds="http://schemas.openxmlformats.org/officeDocument/2006/customXml" ds:itemID="{071B586D-CE60-4B6C-B607-999A1D0DCA6A}">
  <ds:schemaRefs>
    <ds:schemaRef ds:uri="http://schemas.microsoft.com/office/2006/documentManagement/types"/>
    <ds:schemaRef ds:uri="http://schemas.microsoft.com/office/2006/metadata/properties"/>
    <ds:schemaRef ds:uri="41ff5e44-8b8b-46f8-ae5c-7913ed20a9ec"/>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63289b6-31db-4e93-9bbf-2a87eedb55da"/>
    <ds:schemaRef ds:uri="http://purl.org/dc/dcmitype/"/>
  </ds:schemaRefs>
</ds:datastoreItem>
</file>

<file path=customXml/itemProps3.xml><?xml version="1.0" encoding="utf-8"?>
<ds:datastoreItem xmlns:ds="http://schemas.openxmlformats.org/officeDocument/2006/customXml" ds:itemID="{8BE4D7BD-4096-4518-885D-E1849F99176B}"/>
</file>

<file path=docProps/app.xml><?xml version="1.0" encoding="utf-8"?>
<Properties xmlns="http://schemas.openxmlformats.org/officeDocument/2006/extended-properties" xmlns:vt="http://schemas.openxmlformats.org/officeDocument/2006/docPropsVTypes">
  <Template>Normal.dotm</Template>
  <TotalTime>3</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6</cp:revision>
  <dcterms:created xsi:type="dcterms:W3CDTF">2022-03-01T18:56:00Z</dcterms:created>
  <dcterms:modified xsi:type="dcterms:W3CDTF">2022-11-14T16:45:00Z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