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E9B62" w14:textId="77777777" w:rsidR="009D085C" w:rsidRDefault="009D085C" w:rsidP="009D085C">
      <w:pPr>
        <w:spacing w:before="192" w:line="240" w:lineRule="auto"/>
        <w:rPr>
          <w:rFonts w:ascii="Segoe UI" w:hAnsi="Segoe UI" w:cs="Segoe UI"/>
          <w:b/>
          <w:bCs/>
          <w:lang w:val="en-CA"/>
        </w:rPr>
      </w:pPr>
      <w:bookmarkStart w:id="0" w:name="_Hlk93591014"/>
      <w:r w:rsidRPr="00802032">
        <w:rPr>
          <w:rFonts w:ascii="Segoe UI" w:hAnsi="Segoe UI" w:cs="Segoe UI"/>
          <w:b/>
          <w:bCs/>
          <w:lang w:val="en-CA"/>
        </w:rPr>
        <w:t xml:space="preserve">Instructions for </w:t>
      </w:r>
      <w:r>
        <w:rPr>
          <w:rFonts w:ascii="Segoe UI" w:hAnsi="Segoe UI" w:cs="Segoe UI"/>
          <w:b/>
          <w:bCs/>
          <w:lang w:val="en-CA"/>
        </w:rPr>
        <w:t>Validating Due Diligence</w:t>
      </w:r>
      <w:r w:rsidRPr="00802032">
        <w:rPr>
          <w:rFonts w:ascii="Segoe UI" w:hAnsi="Segoe UI" w:cs="Segoe UI"/>
          <w:b/>
          <w:bCs/>
          <w:lang w:val="en-CA"/>
        </w:rPr>
        <w:t>:</w:t>
      </w:r>
    </w:p>
    <w:p w14:paraId="4F5C05D9" w14:textId="77777777" w:rsidR="009D085C" w:rsidRPr="000D4524" w:rsidRDefault="009D085C" w:rsidP="009D085C">
      <w:pPr>
        <w:spacing w:after="0" w:line="259" w:lineRule="auto"/>
        <w:rPr>
          <w:rFonts w:asciiTheme="minorHAnsi" w:hAnsiTheme="minorHAnsi" w:cstheme="minorHAnsi"/>
          <w:color w:val="231F20"/>
          <w:sz w:val="23"/>
          <w:szCs w:val="23"/>
        </w:rPr>
      </w:pPr>
      <w:bookmarkStart w:id="1" w:name="_Hlk93590736"/>
      <w:r w:rsidRPr="000D4524">
        <w:rPr>
          <w:rFonts w:asciiTheme="minorHAnsi" w:hAnsiTheme="minorHAnsi" w:cstheme="minorHAnsi"/>
          <w:color w:val="231F20"/>
          <w:sz w:val="23"/>
          <w:szCs w:val="23"/>
        </w:rPr>
        <w:t>The criteria for establishing due diligence apply to any employer involved in a project. Project Managers and Contract Managers may be assigned to ensure that due diligence is validated through verifying specific health and safety policies, procedures, checklists</w:t>
      </w:r>
      <w:r>
        <w:rPr>
          <w:rFonts w:asciiTheme="minorHAnsi" w:hAnsiTheme="minorHAnsi" w:cstheme="minorHAnsi"/>
          <w:color w:val="231F20"/>
          <w:sz w:val="23"/>
          <w:szCs w:val="23"/>
        </w:rPr>
        <w:t>,</w:t>
      </w:r>
      <w:r w:rsidRPr="000D4524">
        <w:rPr>
          <w:rFonts w:asciiTheme="minorHAnsi" w:hAnsiTheme="minorHAnsi" w:cstheme="minorHAnsi"/>
          <w:color w:val="231F20"/>
          <w:sz w:val="23"/>
          <w:szCs w:val="23"/>
        </w:rPr>
        <w:t xml:space="preserve"> and processes are developed and provided from contractors. </w:t>
      </w:r>
    </w:p>
    <w:p w14:paraId="18592A6E" w14:textId="77777777" w:rsidR="009D085C" w:rsidRPr="000D4524" w:rsidRDefault="009D085C" w:rsidP="00BC7A7E">
      <w:pPr>
        <w:spacing w:after="0" w:line="259" w:lineRule="auto"/>
        <w:ind w:left="142"/>
        <w:rPr>
          <w:rFonts w:asciiTheme="minorHAnsi" w:hAnsiTheme="minorHAnsi" w:cstheme="minorHAnsi"/>
          <w:color w:val="231F20"/>
          <w:sz w:val="23"/>
          <w:szCs w:val="23"/>
        </w:rPr>
      </w:pPr>
    </w:p>
    <w:p w14:paraId="2FBD7436" w14:textId="77777777" w:rsidR="009D085C" w:rsidRPr="000D4524" w:rsidRDefault="009D085C" w:rsidP="009D085C">
      <w:pPr>
        <w:spacing w:after="0" w:line="259" w:lineRule="auto"/>
        <w:rPr>
          <w:rFonts w:asciiTheme="minorHAnsi" w:hAnsiTheme="minorHAnsi" w:cstheme="minorHAnsi"/>
          <w:color w:val="231F20"/>
          <w:sz w:val="23"/>
          <w:szCs w:val="23"/>
        </w:rPr>
      </w:pPr>
      <w:r w:rsidRPr="000D4524">
        <w:rPr>
          <w:rFonts w:asciiTheme="minorHAnsi" w:hAnsiTheme="minorHAnsi" w:cstheme="minorHAnsi"/>
          <w:color w:val="231F20"/>
          <w:sz w:val="23"/>
          <w:szCs w:val="23"/>
        </w:rPr>
        <w:t xml:space="preserve">A due diligence checklist </w:t>
      </w:r>
      <w:r>
        <w:rPr>
          <w:rFonts w:asciiTheme="minorHAnsi" w:hAnsiTheme="minorHAnsi" w:cstheme="minorHAnsi"/>
          <w:color w:val="231F20"/>
          <w:sz w:val="23"/>
          <w:szCs w:val="23"/>
        </w:rPr>
        <w:t>may be completed and repeated</w:t>
      </w:r>
      <w:r w:rsidRPr="000D4524">
        <w:rPr>
          <w:rFonts w:asciiTheme="minorHAnsi" w:hAnsiTheme="minorHAnsi" w:cstheme="minorHAnsi"/>
          <w:color w:val="231F20"/>
          <w:sz w:val="23"/>
          <w:szCs w:val="23"/>
        </w:rPr>
        <w:t xml:space="preserve"> at different intervals in the project:</w:t>
      </w:r>
    </w:p>
    <w:p w14:paraId="12200294" w14:textId="77777777" w:rsidR="009D085C" w:rsidRPr="000D4524" w:rsidRDefault="009D085C" w:rsidP="009D085C">
      <w:pPr>
        <w:numPr>
          <w:ilvl w:val="0"/>
          <w:numId w:val="11"/>
        </w:numPr>
        <w:spacing w:after="0" w:line="259" w:lineRule="auto"/>
        <w:rPr>
          <w:rFonts w:asciiTheme="minorHAnsi" w:hAnsiTheme="minorHAnsi" w:cstheme="minorHAnsi"/>
          <w:color w:val="231F20"/>
          <w:sz w:val="23"/>
          <w:szCs w:val="23"/>
        </w:rPr>
      </w:pPr>
      <w:r w:rsidRPr="000D4524">
        <w:rPr>
          <w:rFonts w:asciiTheme="minorHAnsi" w:hAnsiTheme="minorHAnsi" w:cstheme="minorHAnsi"/>
          <w:color w:val="231F20"/>
          <w:sz w:val="23"/>
          <w:szCs w:val="23"/>
        </w:rPr>
        <w:t>When reviewing contractor proposals</w:t>
      </w:r>
      <w:r>
        <w:rPr>
          <w:rFonts w:asciiTheme="minorHAnsi" w:hAnsiTheme="minorHAnsi" w:cstheme="minorHAnsi"/>
          <w:color w:val="231F20"/>
          <w:sz w:val="23"/>
          <w:szCs w:val="23"/>
        </w:rPr>
        <w:t>.</w:t>
      </w:r>
      <w:r w:rsidRPr="000D4524">
        <w:rPr>
          <w:rFonts w:asciiTheme="minorHAnsi" w:hAnsiTheme="minorHAnsi" w:cstheme="minorHAnsi"/>
          <w:color w:val="231F20"/>
          <w:sz w:val="23"/>
          <w:szCs w:val="23"/>
        </w:rPr>
        <w:t xml:space="preserve"> </w:t>
      </w:r>
    </w:p>
    <w:p w14:paraId="710F9BC3" w14:textId="77777777" w:rsidR="009D085C" w:rsidRPr="000D4524" w:rsidRDefault="009D085C" w:rsidP="009D085C">
      <w:pPr>
        <w:numPr>
          <w:ilvl w:val="0"/>
          <w:numId w:val="11"/>
        </w:numPr>
        <w:spacing w:after="0" w:line="259" w:lineRule="auto"/>
        <w:rPr>
          <w:rFonts w:asciiTheme="minorHAnsi" w:hAnsiTheme="minorHAnsi" w:cstheme="minorHAnsi"/>
          <w:color w:val="231F20"/>
          <w:sz w:val="23"/>
          <w:szCs w:val="23"/>
        </w:rPr>
      </w:pPr>
      <w:r w:rsidRPr="000D4524">
        <w:rPr>
          <w:rFonts w:asciiTheme="minorHAnsi" w:hAnsiTheme="minorHAnsi" w:cstheme="minorHAnsi"/>
          <w:color w:val="231F20"/>
          <w:sz w:val="23"/>
          <w:szCs w:val="23"/>
        </w:rPr>
        <w:t>Once a contractor is hired to confirm their health and safety plan elements are comprehensive of OHS obligations and project needs</w:t>
      </w:r>
      <w:r>
        <w:rPr>
          <w:rFonts w:asciiTheme="minorHAnsi" w:hAnsiTheme="minorHAnsi" w:cstheme="minorHAnsi"/>
          <w:color w:val="231F20"/>
          <w:sz w:val="23"/>
          <w:szCs w:val="23"/>
        </w:rPr>
        <w:t>.</w:t>
      </w:r>
    </w:p>
    <w:p w14:paraId="7ED78A49" w14:textId="77777777" w:rsidR="009D085C" w:rsidRPr="000D4524" w:rsidRDefault="009D085C" w:rsidP="009D085C">
      <w:pPr>
        <w:numPr>
          <w:ilvl w:val="0"/>
          <w:numId w:val="11"/>
        </w:numPr>
        <w:spacing w:after="0" w:line="259" w:lineRule="auto"/>
        <w:rPr>
          <w:rFonts w:asciiTheme="minorHAnsi" w:hAnsiTheme="minorHAnsi" w:cstheme="minorHAnsi"/>
          <w:color w:val="231F20"/>
          <w:sz w:val="23"/>
          <w:szCs w:val="23"/>
        </w:rPr>
      </w:pPr>
      <w:r w:rsidRPr="000D4524">
        <w:rPr>
          <w:rFonts w:asciiTheme="minorHAnsi" w:hAnsiTheme="minorHAnsi" w:cstheme="minorHAnsi"/>
          <w:color w:val="231F20"/>
          <w:sz w:val="23"/>
          <w:szCs w:val="23"/>
        </w:rPr>
        <w:t>When reviewing the written agreement, there may be specific elements that must be met to reduce risk, (tying back to the acceptable risk tolerance)</w:t>
      </w:r>
      <w:r>
        <w:rPr>
          <w:rFonts w:asciiTheme="minorHAnsi" w:hAnsiTheme="minorHAnsi" w:cstheme="minorHAnsi"/>
          <w:color w:val="231F20"/>
          <w:sz w:val="23"/>
          <w:szCs w:val="23"/>
        </w:rPr>
        <w:t>.</w:t>
      </w:r>
    </w:p>
    <w:p w14:paraId="2DE11BDD" w14:textId="77777777" w:rsidR="009D085C" w:rsidRPr="000D4524" w:rsidRDefault="009D085C" w:rsidP="009D085C">
      <w:pPr>
        <w:spacing w:after="0" w:line="259" w:lineRule="auto"/>
        <w:rPr>
          <w:rFonts w:asciiTheme="minorHAnsi" w:hAnsiTheme="minorHAnsi" w:cstheme="minorHAnsi"/>
          <w:color w:val="231F20"/>
          <w:sz w:val="23"/>
          <w:szCs w:val="23"/>
        </w:rPr>
      </w:pPr>
    </w:p>
    <w:p w14:paraId="2FF6C52D" w14:textId="77777777" w:rsidR="009D085C" w:rsidRPr="000D4524" w:rsidRDefault="009D085C" w:rsidP="009D085C">
      <w:pPr>
        <w:spacing w:after="0" w:line="259" w:lineRule="auto"/>
        <w:rPr>
          <w:rFonts w:asciiTheme="minorHAnsi" w:hAnsiTheme="minorHAnsi" w:cstheme="minorHAnsi"/>
          <w:color w:val="231F20"/>
          <w:sz w:val="23"/>
          <w:szCs w:val="23"/>
        </w:rPr>
      </w:pPr>
      <w:r w:rsidRPr="000D4524">
        <w:rPr>
          <w:rFonts w:asciiTheme="minorHAnsi" w:hAnsiTheme="minorHAnsi" w:cstheme="minorHAnsi"/>
          <w:color w:val="231F20"/>
          <w:sz w:val="23"/>
          <w:szCs w:val="23"/>
        </w:rPr>
        <w:t>When a Prime Contractor is identified, then additional due diligence checklists for Transferring Prime or Retaining Prime are developed to assist Project Managers and Contract Managers ensure additional documents and processes specific to Prime Contractor role is validated as part of the due diligence check.</w:t>
      </w:r>
    </w:p>
    <w:p w14:paraId="28F72BA9" w14:textId="77777777" w:rsidR="009D085C" w:rsidRPr="000D4524" w:rsidRDefault="009D085C" w:rsidP="009D085C">
      <w:pPr>
        <w:spacing w:after="0" w:line="259" w:lineRule="auto"/>
        <w:rPr>
          <w:rFonts w:asciiTheme="minorHAnsi" w:hAnsiTheme="minorHAnsi" w:cstheme="minorHAnsi"/>
          <w:color w:val="231F20"/>
          <w:sz w:val="23"/>
          <w:szCs w:val="23"/>
        </w:rPr>
      </w:pPr>
    </w:p>
    <w:p w14:paraId="2D52C3D8" w14:textId="77777777" w:rsidR="009D085C" w:rsidRPr="000D4524" w:rsidRDefault="009D085C" w:rsidP="009D085C">
      <w:pPr>
        <w:spacing w:after="0" w:line="259" w:lineRule="auto"/>
        <w:rPr>
          <w:rFonts w:asciiTheme="minorHAnsi" w:hAnsiTheme="minorHAnsi" w:cstheme="minorHAnsi"/>
          <w:color w:val="231F20"/>
          <w:sz w:val="23"/>
          <w:szCs w:val="23"/>
        </w:rPr>
      </w:pPr>
      <w:r w:rsidRPr="000D4524">
        <w:rPr>
          <w:rFonts w:asciiTheme="minorHAnsi" w:hAnsiTheme="minorHAnsi" w:cstheme="minorHAnsi"/>
          <w:color w:val="231F20"/>
          <w:sz w:val="23"/>
          <w:szCs w:val="23"/>
        </w:rPr>
        <w:t>The due diligence checklist</w:t>
      </w:r>
      <w:r>
        <w:rPr>
          <w:rFonts w:asciiTheme="minorHAnsi" w:hAnsiTheme="minorHAnsi" w:cstheme="minorHAnsi"/>
          <w:color w:val="231F20"/>
          <w:sz w:val="23"/>
          <w:szCs w:val="23"/>
        </w:rPr>
        <w:t>s</w:t>
      </w:r>
      <w:r w:rsidRPr="000D4524">
        <w:rPr>
          <w:rFonts w:asciiTheme="minorHAnsi" w:hAnsiTheme="minorHAnsi" w:cstheme="minorHAnsi"/>
          <w:color w:val="231F20"/>
          <w:sz w:val="23"/>
          <w:szCs w:val="23"/>
        </w:rPr>
        <w:t xml:space="preserve"> </w:t>
      </w:r>
      <w:r>
        <w:rPr>
          <w:rFonts w:asciiTheme="minorHAnsi" w:hAnsiTheme="minorHAnsi" w:cstheme="minorHAnsi"/>
          <w:color w:val="231F20"/>
          <w:sz w:val="23"/>
          <w:szCs w:val="23"/>
        </w:rPr>
        <w:t xml:space="preserve">above are not exhaustive and are meant </w:t>
      </w:r>
      <w:r w:rsidRPr="000D4524">
        <w:rPr>
          <w:rFonts w:asciiTheme="minorHAnsi" w:hAnsiTheme="minorHAnsi" w:cstheme="minorHAnsi"/>
          <w:color w:val="231F20"/>
          <w:sz w:val="23"/>
          <w:szCs w:val="23"/>
        </w:rPr>
        <w:t>to help determine if there is sufficient documentation to show how due diligence has been met for the hiring employer.</w:t>
      </w:r>
    </w:p>
    <w:p w14:paraId="5B2FF9F4" w14:textId="77777777" w:rsidR="009D085C" w:rsidRPr="000D4524" w:rsidRDefault="009D085C" w:rsidP="009D085C">
      <w:pPr>
        <w:spacing w:after="0" w:line="259" w:lineRule="auto"/>
        <w:rPr>
          <w:rFonts w:asciiTheme="minorHAnsi" w:hAnsiTheme="minorHAnsi" w:cstheme="minorHAnsi"/>
          <w:color w:val="231F20"/>
          <w:sz w:val="23"/>
          <w:szCs w:val="23"/>
        </w:rPr>
      </w:pPr>
    </w:p>
    <w:p w14:paraId="5A94E03A" w14:textId="30133152" w:rsidR="0072064F" w:rsidRDefault="009D085C" w:rsidP="009D085C">
      <w:pPr>
        <w:spacing w:after="0" w:line="240" w:lineRule="auto"/>
        <w:rPr>
          <w:rFonts w:asciiTheme="minorHAnsi" w:hAnsiTheme="minorHAnsi" w:cstheme="minorHAnsi"/>
          <w:color w:val="231F20"/>
          <w:sz w:val="23"/>
          <w:szCs w:val="23"/>
        </w:rPr>
      </w:pPr>
      <w:r w:rsidRPr="000D4524">
        <w:rPr>
          <w:rFonts w:asciiTheme="minorHAnsi" w:hAnsiTheme="minorHAnsi" w:cstheme="minorHAnsi"/>
          <w:color w:val="231F20"/>
          <w:sz w:val="23"/>
          <w:szCs w:val="23"/>
        </w:rPr>
        <w:t>Work through each section of the Contracting Employer</w:t>
      </w:r>
      <w:r>
        <w:rPr>
          <w:rFonts w:asciiTheme="minorHAnsi" w:hAnsiTheme="minorHAnsi" w:cstheme="minorHAnsi"/>
          <w:color w:val="231F20"/>
          <w:sz w:val="23"/>
          <w:szCs w:val="23"/>
        </w:rPr>
        <w:t>’</w:t>
      </w:r>
      <w:r w:rsidRPr="000D4524">
        <w:rPr>
          <w:rFonts w:asciiTheme="minorHAnsi" w:hAnsiTheme="minorHAnsi" w:cstheme="minorHAnsi"/>
          <w:color w:val="231F20"/>
          <w:sz w:val="23"/>
          <w:szCs w:val="23"/>
        </w:rPr>
        <w:t>s Health and Safety Plan and supporting documents to validate the specific processes are in place. Confirming processes are in place helps to verify the Contracting Employer’s capability to fulfill their OHS obligations.</w:t>
      </w:r>
      <w:bookmarkEnd w:id="1"/>
      <w:r>
        <w:rPr>
          <w:rFonts w:asciiTheme="minorHAnsi" w:hAnsiTheme="minorHAnsi" w:cstheme="minorHAnsi"/>
          <w:color w:val="231F20"/>
          <w:sz w:val="23"/>
          <w:szCs w:val="23"/>
        </w:rPr>
        <w:t xml:space="preserve"> Additional reviews of the monitoring the health and safety plan implementation may require </w:t>
      </w:r>
      <w:r w:rsidR="00BC7A7E">
        <w:rPr>
          <w:rFonts w:asciiTheme="minorHAnsi" w:hAnsiTheme="minorHAnsi" w:cstheme="minorHAnsi"/>
          <w:color w:val="231F20"/>
          <w:sz w:val="23"/>
          <w:szCs w:val="23"/>
        </w:rPr>
        <w:t>reviewing</w:t>
      </w:r>
      <w:r>
        <w:rPr>
          <w:rFonts w:asciiTheme="minorHAnsi" w:hAnsiTheme="minorHAnsi" w:cstheme="minorHAnsi"/>
          <w:color w:val="231F20"/>
          <w:sz w:val="23"/>
          <w:szCs w:val="23"/>
        </w:rPr>
        <w:t xml:space="preserve"> the negotiated responsibilities and ensuring the documented activities are being completed as per the policies and procedures.</w:t>
      </w:r>
    </w:p>
    <w:p w14:paraId="57E4C576" w14:textId="77777777" w:rsidR="0072064F" w:rsidRDefault="0072064F">
      <w:pPr>
        <w:spacing w:after="160" w:line="259" w:lineRule="auto"/>
        <w:rPr>
          <w:rFonts w:asciiTheme="minorHAnsi" w:hAnsiTheme="minorHAnsi" w:cstheme="minorHAnsi"/>
          <w:color w:val="231F20"/>
          <w:sz w:val="23"/>
          <w:szCs w:val="23"/>
        </w:rPr>
      </w:pPr>
      <w:r>
        <w:rPr>
          <w:rFonts w:asciiTheme="minorHAnsi" w:hAnsiTheme="minorHAnsi" w:cstheme="minorHAnsi"/>
          <w:color w:val="231F20"/>
          <w:sz w:val="23"/>
          <w:szCs w:val="23"/>
        </w:rPr>
        <w:br w:type="page"/>
      </w:r>
    </w:p>
    <w:p w14:paraId="5B1A48FB" w14:textId="66490356" w:rsidR="006069D5" w:rsidRPr="006D3E88" w:rsidRDefault="006069D5" w:rsidP="006D3E88">
      <w:pPr>
        <w:spacing w:after="0" w:line="259" w:lineRule="auto"/>
        <w:rPr>
          <w:rFonts w:asciiTheme="minorHAnsi" w:hAnsiTheme="minorHAnsi"/>
          <w:color w:val="231F20"/>
          <w:sz w:val="16"/>
          <w:szCs w:val="16"/>
        </w:rPr>
      </w:pPr>
    </w:p>
    <w:tbl>
      <w:tblPr>
        <w:tblStyle w:val="GridTable1Light-Accent1"/>
        <w:tblW w:w="10485" w:type="dxa"/>
        <w:tblLayout w:type="fixed"/>
        <w:tblLook w:val="01E0" w:firstRow="1" w:lastRow="1" w:firstColumn="1" w:lastColumn="1" w:noHBand="0" w:noVBand="0"/>
      </w:tblPr>
      <w:tblGrid>
        <w:gridCol w:w="5395"/>
        <w:gridCol w:w="5090"/>
      </w:tblGrid>
      <w:tr w:rsidR="00DB698A" w:rsidRPr="000B66DC" w14:paraId="69AE0FB9" w14:textId="77777777" w:rsidTr="00BC7A7E">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0485" w:type="dxa"/>
            <w:gridSpan w:val="2"/>
          </w:tcPr>
          <w:p w14:paraId="77BB5B64" w14:textId="4DCB5887" w:rsidR="00DB698A" w:rsidRPr="00DB698A" w:rsidRDefault="005777DA" w:rsidP="00BC7A7E">
            <w:pPr>
              <w:spacing w:before="192" w:line="259" w:lineRule="auto"/>
              <w:ind w:left="22"/>
              <w:rPr>
                <w:rFonts w:asciiTheme="minorHAnsi" w:hAnsiTheme="minorHAnsi"/>
                <w:color w:val="231F20"/>
              </w:rPr>
            </w:pPr>
            <w:r>
              <w:rPr>
                <w:rFonts w:asciiTheme="minorHAnsi" w:hAnsiTheme="minorHAnsi"/>
                <w:color w:val="231F20"/>
              </w:rPr>
              <w:t xml:space="preserve">Contracting Employer </w:t>
            </w:r>
            <w:r w:rsidR="00DB698A">
              <w:rPr>
                <w:rFonts w:asciiTheme="minorHAnsi" w:hAnsiTheme="minorHAnsi"/>
                <w:color w:val="231F20"/>
              </w:rPr>
              <w:t>Monitoring</w:t>
            </w:r>
            <w:r w:rsidR="00AF6DAF">
              <w:rPr>
                <w:rFonts w:asciiTheme="minorHAnsi" w:hAnsiTheme="minorHAnsi"/>
                <w:color w:val="231F20"/>
              </w:rPr>
              <w:t xml:space="preserve"> Due Diligence Checklist</w:t>
            </w:r>
          </w:p>
        </w:tc>
      </w:tr>
      <w:tr w:rsidR="008015EC" w:rsidRPr="000B66DC" w14:paraId="3BAEDEA4" w14:textId="77777777" w:rsidTr="00BC7A7E">
        <w:trPr>
          <w:trHeight w:val="878"/>
        </w:trPr>
        <w:tc>
          <w:tcPr>
            <w:cnfStyle w:val="001000000000" w:firstRow="0" w:lastRow="0" w:firstColumn="1" w:lastColumn="0" w:oddVBand="0" w:evenVBand="0" w:oddHBand="0" w:evenHBand="0" w:firstRowFirstColumn="0" w:firstRowLastColumn="0" w:lastRowFirstColumn="0" w:lastRowLastColumn="0"/>
            <w:tcW w:w="5395" w:type="dxa"/>
          </w:tcPr>
          <w:p w14:paraId="0A16435C" w14:textId="3D7198C3" w:rsidR="008015EC" w:rsidRPr="00BA491B" w:rsidRDefault="00945E71" w:rsidP="005D585F">
            <w:pPr>
              <w:pStyle w:val="ListParagraph"/>
              <w:numPr>
                <w:ilvl w:val="0"/>
                <w:numId w:val="10"/>
              </w:numPr>
              <w:spacing w:before="192" w:line="259" w:lineRule="auto"/>
              <w:contextualSpacing w:val="0"/>
              <w:rPr>
                <w:rFonts w:asciiTheme="minorHAnsi" w:hAnsiTheme="minorHAnsi"/>
                <w:b w:val="0"/>
                <w:bCs w:val="0"/>
                <w:color w:val="231F20"/>
              </w:rPr>
            </w:pPr>
            <w:bookmarkStart w:id="2" w:name="_Hlk93590652"/>
            <w:r w:rsidRPr="00BA491B">
              <w:rPr>
                <w:rFonts w:asciiTheme="minorHAnsi" w:hAnsiTheme="minorHAnsi"/>
                <w:b w:val="0"/>
                <w:bCs w:val="0"/>
                <w:color w:val="231F20"/>
              </w:rPr>
              <w:t xml:space="preserve">Policies written for Health &amp; Safety Policy, </w:t>
            </w:r>
            <w:r w:rsidR="005A1345">
              <w:rPr>
                <w:rFonts w:asciiTheme="minorHAnsi" w:hAnsiTheme="minorHAnsi"/>
                <w:b w:val="0"/>
                <w:bCs w:val="0"/>
                <w:color w:val="231F20"/>
              </w:rPr>
              <w:t xml:space="preserve">Hazard Assessments, </w:t>
            </w:r>
            <w:r w:rsidRPr="00BA491B">
              <w:rPr>
                <w:rFonts w:asciiTheme="minorHAnsi" w:hAnsiTheme="minorHAnsi"/>
                <w:b w:val="0"/>
                <w:bCs w:val="0"/>
                <w:color w:val="231F20"/>
              </w:rPr>
              <w:t>Workplace Harassment &amp; Violence Prevention, Disciplinary</w:t>
            </w:r>
            <w:r w:rsidR="005A1345">
              <w:rPr>
                <w:rFonts w:asciiTheme="minorHAnsi" w:hAnsiTheme="minorHAnsi"/>
                <w:b w:val="0"/>
                <w:bCs w:val="0"/>
                <w:color w:val="231F20"/>
              </w:rPr>
              <w:t xml:space="preserve"> Actions</w:t>
            </w:r>
            <w:r w:rsidRPr="00BA491B">
              <w:rPr>
                <w:rFonts w:asciiTheme="minorHAnsi" w:hAnsiTheme="minorHAnsi"/>
                <w:b w:val="0"/>
                <w:bCs w:val="0"/>
                <w:color w:val="231F20"/>
              </w:rPr>
              <w:t xml:space="preserve">, </w:t>
            </w:r>
            <w:r w:rsidR="00376862">
              <w:rPr>
                <w:rFonts w:asciiTheme="minorHAnsi" w:hAnsiTheme="minorHAnsi"/>
                <w:b w:val="0"/>
                <w:bCs w:val="0"/>
                <w:color w:val="231F20"/>
              </w:rPr>
              <w:t>Investigations</w:t>
            </w:r>
            <w:r w:rsidR="009D6A94" w:rsidRPr="00BA491B">
              <w:rPr>
                <w:rFonts w:asciiTheme="minorHAnsi" w:hAnsiTheme="minorHAnsi"/>
                <w:b w:val="0"/>
                <w:bCs w:val="0"/>
                <w:color w:val="231F20"/>
              </w:rPr>
              <w:t>, Training and Orientation policy,</w:t>
            </w:r>
            <w:r w:rsidRPr="00BA491B">
              <w:rPr>
                <w:rFonts w:asciiTheme="minorHAnsi" w:hAnsiTheme="minorHAnsi"/>
                <w:b w:val="0"/>
                <w:bCs w:val="0"/>
                <w:color w:val="231F20"/>
              </w:rPr>
              <w:t xml:space="preserve"> and any additional policies and procedures developed</w:t>
            </w:r>
            <w:r w:rsidR="009D6A94" w:rsidRPr="00BA491B">
              <w:rPr>
                <w:rFonts w:asciiTheme="minorHAnsi" w:hAnsiTheme="minorHAnsi"/>
                <w:b w:val="0"/>
                <w:bCs w:val="0"/>
                <w:color w:val="231F20"/>
              </w:rPr>
              <w:t xml:space="preserve"> for project specific requirements</w:t>
            </w:r>
            <w:r w:rsidR="00FB4E33" w:rsidRPr="00BA491B">
              <w:rPr>
                <w:rFonts w:asciiTheme="minorHAnsi" w:hAnsiTheme="minorHAnsi"/>
                <w:b w:val="0"/>
                <w:bCs w:val="0"/>
                <w:color w:val="231F20"/>
              </w:rPr>
              <w:t>.</w:t>
            </w:r>
          </w:p>
        </w:tc>
        <w:tc>
          <w:tcPr>
            <w:cnfStyle w:val="000100000000" w:firstRow="0" w:lastRow="0" w:firstColumn="0" w:lastColumn="1" w:oddVBand="0" w:evenVBand="0" w:oddHBand="0" w:evenHBand="0" w:firstRowFirstColumn="0" w:firstRowLastColumn="0" w:lastRowFirstColumn="0" w:lastRowLastColumn="0"/>
            <w:tcW w:w="5090" w:type="dxa"/>
          </w:tcPr>
          <w:p w14:paraId="1322DE17" w14:textId="16600853" w:rsidR="008015EC" w:rsidRPr="00BA491B" w:rsidRDefault="00945E71" w:rsidP="005D585F">
            <w:pPr>
              <w:pStyle w:val="ListParagraph"/>
              <w:numPr>
                <w:ilvl w:val="0"/>
                <w:numId w:val="10"/>
              </w:numPr>
              <w:spacing w:before="192" w:line="259" w:lineRule="auto"/>
              <w:contextualSpacing w:val="0"/>
              <w:rPr>
                <w:rFonts w:asciiTheme="minorHAnsi" w:hAnsiTheme="minorHAnsi"/>
                <w:b w:val="0"/>
                <w:bCs w:val="0"/>
                <w:color w:val="231F20"/>
              </w:rPr>
            </w:pPr>
            <w:r w:rsidRPr="00BA491B">
              <w:rPr>
                <w:rFonts w:asciiTheme="minorHAnsi" w:hAnsiTheme="minorHAnsi"/>
                <w:b w:val="0"/>
                <w:bCs w:val="0"/>
                <w:color w:val="231F20"/>
              </w:rPr>
              <w:t xml:space="preserve">Specific roles and responsibilities written for management, supervisory, workers, contractors, prime contractors, visitors and volunteers, </w:t>
            </w:r>
            <w:r w:rsidR="00376862">
              <w:rPr>
                <w:rFonts w:asciiTheme="minorHAnsi" w:hAnsiTheme="minorHAnsi"/>
                <w:b w:val="0"/>
                <w:bCs w:val="0"/>
                <w:color w:val="231F20"/>
              </w:rPr>
              <w:t xml:space="preserve">health and safety </w:t>
            </w:r>
            <w:r w:rsidRPr="00BA491B">
              <w:rPr>
                <w:rFonts w:asciiTheme="minorHAnsi" w:hAnsiTheme="minorHAnsi"/>
                <w:b w:val="0"/>
                <w:bCs w:val="0"/>
                <w:color w:val="231F20"/>
              </w:rPr>
              <w:t>committee/rep</w:t>
            </w:r>
            <w:r w:rsidR="00376862">
              <w:rPr>
                <w:rFonts w:asciiTheme="minorHAnsi" w:hAnsiTheme="minorHAnsi"/>
                <w:b w:val="0"/>
                <w:bCs w:val="0"/>
                <w:color w:val="231F20"/>
              </w:rPr>
              <w:t>resentative</w:t>
            </w:r>
            <w:r w:rsidRPr="00BA491B">
              <w:rPr>
                <w:rFonts w:asciiTheme="minorHAnsi" w:hAnsiTheme="minorHAnsi"/>
                <w:b w:val="0"/>
                <w:bCs w:val="0"/>
                <w:color w:val="231F20"/>
              </w:rPr>
              <w:t>s</w:t>
            </w:r>
            <w:r w:rsidR="00376862">
              <w:rPr>
                <w:rFonts w:asciiTheme="minorHAnsi" w:hAnsiTheme="minorHAnsi"/>
                <w:b w:val="0"/>
                <w:bCs w:val="0"/>
                <w:color w:val="231F20"/>
              </w:rPr>
              <w:t>/contacts</w:t>
            </w:r>
            <w:r w:rsidR="00FB4E33" w:rsidRPr="00BA491B">
              <w:rPr>
                <w:rFonts w:asciiTheme="minorHAnsi" w:hAnsiTheme="minorHAnsi"/>
                <w:b w:val="0"/>
                <w:bCs w:val="0"/>
                <w:color w:val="231F20"/>
              </w:rPr>
              <w:t>.</w:t>
            </w:r>
          </w:p>
        </w:tc>
      </w:tr>
      <w:tr w:rsidR="00FB4E33" w:rsidRPr="000B66DC" w14:paraId="53D8AEE5" w14:textId="77777777" w:rsidTr="00BC7A7E">
        <w:trPr>
          <w:trHeight w:val="878"/>
        </w:trPr>
        <w:tc>
          <w:tcPr>
            <w:cnfStyle w:val="001000000000" w:firstRow="0" w:lastRow="0" w:firstColumn="1" w:lastColumn="0" w:oddVBand="0" w:evenVBand="0" w:oddHBand="0" w:evenHBand="0" w:firstRowFirstColumn="0" w:firstRowLastColumn="0" w:lastRowFirstColumn="0" w:lastRowLastColumn="0"/>
            <w:tcW w:w="5395" w:type="dxa"/>
          </w:tcPr>
          <w:p w14:paraId="08357088" w14:textId="3F941D49" w:rsidR="00FB4E33" w:rsidRPr="00BA491B" w:rsidRDefault="00C5356A" w:rsidP="005D585F">
            <w:pPr>
              <w:pStyle w:val="ListParagraph"/>
              <w:numPr>
                <w:ilvl w:val="0"/>
                <w:numId w:val="10"/>
              </w:numPr>
              <w:spacing w:before="192" w:line="259" w:lineRule="auto"/>
              <w:contextualSpacing w:val="0"/>
              <w:rPr>
                <w:rFonts w:asciiTheme="minorHAnsi" w:hAnsiTheme="minorHAnsi"/>
                <w:b w:val="0"/>
                <w:bCs w:val="0"/>
                <w:color w:val="231F20"/>
              </w:rPr>
            </w:pPr>
            <w:r w:rsidRPr="00BA491B">
              <w:rPr>
                <w:rFonts w:asciiTheme="minorHAnsi" w:hAnsiTheme="minorHAnsi"/>
                <w:b w:val="0"/>
                <w:bCs w:val="0"/>
                <w:color w:val="231F20"/>
              </w:rPr>
              <w:t>OH&amp;S related budget items and purchase orders</w:t>
            </w:r>
            <w:r>
              <w:rPr>
                <w:rFonts w:asciiTheme="minorHAnsi" w:hAnsiTheme="minorHAnsi"/>
                <w:b w:val="0"/>
                <w:bCs w:val="0"/>
                <w:color w:val="231F20"/>
              </w:rPr>
              <w:t xml:space="preserve"> and responsibilities for ensuring services or supplies contracting party are pre-qualified</w:t>
            </w:r>
            <w:r w:rsidRPr="00BA491B">
              <w:rPr>
                <w:rFonts w:asciiTheme="minorHAnsi" w:hAnsiTheme="minorHAnsi"/>
                <w:b w:val="0"/>
                <w:bCs w:val="0"/>
                <w:color w:val="231F20"/>
              </w:rPr>
              <w:t>.</w:t>
            </w:r>
          </w:p>
        </w:tc>
        <w:tc>
          <w:tcPr>
            <w:cnfStyle w:val="000100000000" w:firstRow="0" w:lastRow="0" w:firstColumn="0" w:lastColumn="1" w:oddVBand="0" w:evenVBand="0" w:oddHBand="0" w:evenHBand="0" w:firstRowFirstColumn="0" w:firstRowLastColumn="0" w:lastRowFirstColumn="0" w:lastRowLastColumn="0"/>
            <w:tcW w:w="5090" w:type="dxa"/>
          </w:tcPr>
          <w:p w14:paraId="052ABE71" w14:textId="17F132B4" w:rsidR="00FB4E33" w:rsidRPr="00BA491B" w:rsidRDefault="00C5356A" w:rsidP="005D585F">
            <w:pPr>
              <w:pStyle w:val="ListParagraph"/>
              <w:numPr>
                <w:ilvl w:val="0"/>
                <w:numId w:val="10"/>
              </w:numPr>
              <w:spacing w:before="192" w:line="259" w:lineRule="auto"/>
              <w:contextualSpacing w:val="0"/>
              <w:rPr>
                <w:rFonts w:asciiTheme="minorHAnsi" w:hAnsiTheme="minorHAnsi"/>
                <w:b w:val="0"/>
                <w:bCs w:val="0"/>
                <w:color w:val="231F20"/>
              </w:rPr>
            </w:pPr>
            <w:r w:rsidRPr="00BA491B">
              <w:rPr>
                <w:rFonts w:asciiTheme="minorHAnsi" w:hAnsiTheme="minorHAnsi"/>
                <w:b w:val="0"/>
                <w:bCs w:val="0"/>
                <w:color w:val="231F20"/>
              </w:rPr>
              <w:t>Meeting schedules and responsibilities of Prime, Contracting Employer, Owner, Employer, Workers.</w:t>
            </w:r>
          </w:p>
        </w:tc>
      </w:tr>
      <w:tr w:rsidR="008015EC" w:rsidRPr="000B66DC" w14:paraId="1AE0240C" w14:textId="77777777" w:rsidTr="00BC7A7E">
        <w:trPr>
          <w:trHeight w:val="878"/>
        </w:trPr>
        <w:tc>
          <w:tcPr>
            <w:cnfStyle w:val="001000000000" w:firstRow="0" w:lastRow="0" w:firstColumn="1" w:lastColumn="0" w:oddVBand="0" w:evenVBand="0" w:oddHBand="0" w:evenHBand="0" w:firstRowFirstColumn="0" w:firstRowLastColumn="0" w:lastRowFirstColumn="0" w:lastRowLastColumn="0"/>
            <w:tcW w:w="5395" w:type="dxa"/>
          </w:tcPr>
          <w:p w14:paraId="425D09BE" w14:textId="1EB0B57F" w:rsidR="008015EC" w:rsidRPr="00BA491B" w:rsidRDefault="00C5356A" w:rsidP="005D585F">
            <w:pPr>
              <w:pStyle w:val="ListParagraph"/>
              <w:numPr>
                <w:ilvl w:val="0"/>
                <w:numId w:val="10"/>
              </w:numPr>
              <w:spacing w:before="192" w:line="259" w:lineRule="auto"/>
              <w:contextualSpacing w:val="0"/>
              <w:rPr>
                <w:rFonts w:asciiTheme="minorHAnsi" w:hAnsiTheme="minorHAnsi"/>
                <w:b w:val="0"/>
                <w:bCs w:val="0"/>
                <w:color w:val="231F20"/>
              </w:rPr>
            </w:pPr>
            <w:r w:rsidRPr="00BA491B">
              <w:rPr>
                <w:rFonts w:asciiTheme="minorHAnsi" w:hAnsiTheme="minorHAnsi"/>
                <w:b w:val="0"/>
                <w:bCs w:val="0"/>
                <w:color w:val="231F20"/>
              </w:rPr>
              <w:t>Communication plan for internal and external reporting needs.</w:t>
            </w:r>
          </w:p>
        </w:tc>
        <w:tc>
          <w:tcPr>
            <w:cnfStyle w:val="000100000000" w:firstRow="0" w:lastRow="0" w:firstColumn="0" w:lastColumn="1" w:oddVBand="0" w:evenVBand="0" w:oddHBand="0" w:evenHBand="0" w:firstRowFirstColumn="0" w:firstRowLastColumn="0" w:lastRowFirstColumn="0" w:lastRowLastColumn="0"/>
            <w:tcW w:w="5090" w:type="dxa"/>
          </w:tcPr>
          <w:p w14:paraId="1012063C" w14:textId="77777777" w:rsidR="00F1278D" w:rsidRPr="00971687" w:rsidRDefault="00C5356A" w:rsidP="005D585F">
            <w:pPr>
              <w:pStyle w:val="ListParagraph"/>
              <w:numPr>
                <w:ilvl w:val="0"/>
                <w:numId w:val="10"/>
              </w:numPr>
              <w:spacing w:before="192" w:line="259" w:lineRule="auto"/>
              <w:contextualSpacing w:val="0"/>
              <w:rPr>
                <w:rFonts w:asciiTheme="minorHAnsi" w:hAnsiTheme="minorHAnsi"/>
                <w:b w:val="0"/>
                <w:bCs w:val="0"/>
                <w:color w:val="231F20"/>
              </w:rPr>
            </w:pPr>
            <w:r w:rsidRPr="00BA491B">
              <w:rPr>
                <w:rFonts w:asciiTheme="minorHAnsi" w:hAnsiTheme="minorHAnsi"/>
                <w:b w:val="0"/>
                <w:bCs w:val="0"/>
                <w:color w:val="231F20"/>
              </w:rPr>
              <w:t xml:space="preserve">Subcontractor pre-qualification documents </w:t>
            </w:r>
          </w:p>
          <w:p w14:paraId="064B8955" w14:textId="7502457A" w:rsidR="008015EC" w:rsidRPr="00BA491B" w:rsidRDefault="00C5356A" w:rsidP="005D585F">
            <w:pPr>
              <w:pStyle w:val="ListParagraph"/>
              <w:numPr>
                <w:ilvl w:val="0"/>
                <w:numId w:val="10"/>
              </w:numPr>
              <w:spacing w:before="192" w:line="259" w:lineRule="auto"/>
              <w:contextualSpacing w:val="0"/>
              <w:rPr>
                <w:rFonts w:asciiTheme="minorHAnsi" w:hAnsiTheme="minorHAnsi"/>
                <w:b w:val="0"/>
                <w:bCs w:val="0"/>
                <w:color w:val="231F20"/>
              </w:rPr>
            </w:pPr>
            <w:r w:rsidRPr="00BA491B">
              <w:rPr>
                <w:rFonts w:asciiTheme="minorHAnsi" w:hAnsiTheme="minorHAnsi"/>
                <w:b w:val="0"/>
                <w:bCs w:val="0"/>
                <w:color w:val="231F20"/>
              </w:rPr>
              <w:t xml:space="preserve">Prime Contractor </w:t>
            </w:r>
            <w:r w:rsidR="00F1278D">
              <w:rPr>
                <w:rFonts w:asciiTheme="minorHAnsi" w:hAnsiTheme="minorHAnsi"/>
                <w:b w:val="0"/>
                <w:bCs w:val="0"/>
                <w:color w:val="231F20"/>
              </w:rPr>
              <w:t xml:space="preserve">to </w:t>
            </w:r>
            <w:r w:rsidRPr="00BA491B">
              <w:rPr>
                <w:rFonts w:asciiTheme="minorHAnsi" w:hAnsiTheme="minorHAnsi"/>
                <w:b w:val="0"/>
                <w:bCs w:val="0"/>
                <w:color w:val="231F20"/>
              </w:rPr>
              <w:t>transfer</w:t>
            </w:r>
            <w:r w:rsidR="00F1278D">
              <w:rPr>
                <w:rFonts w:asciiTheme="minorHAnsi" w:hAnsiTheme="minorHAnsi"/>
                <w:b w:val="0"/>
                <w:bCs w:val="0"/>
                <w:color w:val="231F20"/>
              </w:rPr>
              <w:t xml:space="preserve"> </w:t>
            </w:r>
            <w:r w:rsidRPr="00BA491B">
              <w:rPr>
                <w:rFonts w:asciiTheme="minorHAnsi" w:hAnsiTheme="minorHAnsi"/>
                <w:b w:val="0"/>
                <w:bCs w:val="0"/>
                <w:color w:val="231F20"/>
              </w:rPr>
              <w:t>/</w:t>
            </w:r>
            <w:r w:rsidR="00F1278D">
              <w:rPr>
                <w:rFonts w:asciiTheme="minorHAnsi" w:hAnsiTheme="minorHAnsi"/>
                <w:b w:val="0"/>
                <w:bCs w:val="0"/>
                <w:color w:val="231F20"/>
              </w:rPr>
              <w:t xml:space="preserve"> </w:t>
            </w:r>
            <w:r w:rsidRPr="00BA491B">
              <w:rPr>
                <w:rFonts w:asciiTheme="minorHAnsi" w:hAnsiTheme="minorHAnsi"/>
                <w:b w:val="0"/>
                <w:bCs w:val="0"/>
                <w:color w:val="231F20"/>
              </w:rPr>
              <w:t xml:space="preserve">retain process and due diligence checklists are </w:t>
            </w:r>
            <w:r w:rsidR="00971687">
              <w:rPr>
                <w:rFonts w:asciiTheme="minorHAnsi" w:hAnsiTheme="minorHAnsi"/>
                <w:b w:val="0"/>
                <w:bCs w:val="0"/>
                <w:color w:val="231F20"/>
              </w:rPr>
              <w:t xml:space="preserve">completed. </w:t>
            </w:r>
          </w:p>
        </w:tc>
      </w:tr>
      <w:tr w:rsidR="00EF1F5C" w:rsidRPr="000B66DC" w14:paraId="54880FE3" w14:textId="77777777" w:rsidTr="00BC7A7E">
        <w:trPr>
          <w:trHeight w:val="878"/>
        </w:trPr>
        <w:tc>
          <w:tcPr>
            <w:cnfStyle w:val="001000000000" w:firstRow="0" w:lastRow="0" w:firstColumn="1" w:lastColumn="0" w:oddVBand="0" w:evenVBand="0" w:oddHBand="0" w:evenHBand="0" w:firstRowFirstColumn="0" w:firstRowLastColumn="0" w:lastRowFirstColumn="0" w:lastRowLastColumn="0"/>
            <w:tcW w:w="5395" w:type="dxa"/>
          </w:tcPr>
          <w:p w14:paraId="238955A9" w14:textId="5D9AF5D5" w:rsidR="00EF1F5C" w:rsidRPr="00BA491B" w:rsidRDefault="00C5356A" w:rsidP="005D585F">
            <w:pPr>
              <w:pStyle w:val="ListParagraph"/>
              <w:numPr>
                <w:ilvl w:val="0"/>
                <w:numId w:val="10"/>
              </w:numPr>
              <w:spacing w:before="192" w:line="259" w:lineRule="auto"/>
              <w:contextualSpacing w:val="0"/>
              <w:rPr>
                <w:rFonts w:asciiTheme="minorHAnsi" w:hAnsiTheme="minorHAnsi"/>
                <w:b w:val="0"/>
                <w:bCs w:val="0"/>
                <w:color w:val="231F20"/>
              </w:rPr>
            </w:pPr>
            <w:r w:rsidRPr="00BA491B">
              <w:rPr>
                <w:rFonts w:asciiTheme="minorHAnsi" w:hAnsiTheme="minorHAnsi"/>
                <w:b w:val="0"/>
                <w:bCs w:val="0"/>
                <w:color w:val="231F20"/>
              </w:rPr>
              <w:t>General orientations for contracting employers, prime contractors</w:t>
            </w:r>
            <w:r>
              <w:rPr>
                <w:rFonts w:asciiTheme="minorHAnsi" w:hAnsiTheme="minorHAnsi"/>
                <w:b w:val="0"/>
                <w:bCs w:val="0"/>
                <w:color w:val="231F20"/>
              </w:rPr>
              <w:t xml:space="preserve"> completed.</w:t>
            </w:r>
          </w:p>
        </w:tc>
        <w:tc>
          <w:tcPr>
            <w:cnfStyle w:val="000100000000" w:firstRow="0" w:lastRow="0" w:firstColumn="0" w:lastColumn="1" w:oddVBand="0" w:evenVBand="0" w:oddHBand="0" w:evenHBand="0" w:firstRowFirstColumn="0" w:firstRowLastColumn="0" w:lastRowFirstColumn="0" w:lastRowLastColumn="0"/>
            <w:tcW w:w="5090" w:type="dxa"/>
          </w:tcPr>
          <w:p w14:paraId="66A7F5A8" w14:textId="53881917" w:rsidR="00EF1F5C" w:rsidRPr="00BA491B" w:rsidRDefault="00C5356A" w:rsidP="005D585F">
            <w:pPr>
              <w:pStyle w:val="ListParagraph"/>
              <w:numPr>
                <w:ilvl w:val="0"/>
                <w:numId w:val="10"/>
              </w:numPr>
              <w:spacing w:before="192" w:line="259" w:lineRule="auto"/>
              <w:contextualSpacing w:val="0"/>
              <w:rPr>
                <w:rFonts w:asciiTheme="minorHAnsi" w:hAnsiTheme="minorHAnsi"/>
                <w:b w:val="0"/>
                <w:bCs w:val="0"/>
                <w:color w:val="231F20"/>
              </w:rPr>
            </w:pPr>
            <w:r w:rsidRPr="00BA491B">
              <w:rPr>
                <w:rFonts w:asciiTheme="minorHAnsi" w:hAnsiTheme="minorHAnsi"/>
                <w:b w:val="0"/>
                <w:bCs w:val="0"/>
                <w:color w:val="231F20"/>
              </w:rPr>
              <w:t>Worker formal training requirements, (i.e., Confined Space training, H2S, Fall Protection, first aid trained personnel, etc.).</w:t>
            </w:r>
          </w:p>
        </w:tc>
      </w:tr>
      <w:tr w:rsidR="00A82085" w:rsidRPr="000B66DC" w14:paraId="03651323" w14:textId="77777777" w:rsidTr="00BC7A7E">
        <w:trPr>
          <w:cnfStyle w:val="010000000000" w:firstRow="0" w:lastRow="1" w:firstColumn="0" w:lastColumn="0" w:oddVBand="0" w:evenVBand="0" w:oddHBand="0"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5395" w:type="dxa"/>
          </w:tcPr>
          <w:p w14:paraId="7FF3D617" w14:textId="14FDAD8B" w:rsidR="00A82085" w:rsidRPr="00BA491B" w:rsidRDefault="00C5356A" w:rsidP="005D585F">
            <w:pPr>
              <w:pStyle w:val="ListParagraph"/>
              <w:numPr>
                <w:ilvl w:val="0"/>
                <w:numId w:val="10"/>
              </w:numPr>
              <w:spacing w:before="192" w:line="259" w:lineRule="auto"/>
              <w:contextualSpacing w:val="0"/>
              <w:rPr>
                <w:rFonts w:asciiTheme="minorHAnsi" w:hAnsiTheme="minorHAnsi"/>
                <w:b w:val="0"/>
                <w:bCs w:val="0"/>
                <w:color w:val="231F20"/>
              </w:rPr>
            </w:pPr>
            <w:r w:rsidRPr="00BA491B">
              <w:rPr>
                <w:rFonts w:asciiTheme="minorHAnsi" w:hAnsiTheme="minorHAnsi"/>
                <w:b w:val="0"/>
                <w:bCs w:val="0"/>
                <w:color w:val="231F20"/>
              </w:rPr>
              <w:t>Emergency response plan and record of drills and any resulting improvements.</w:t>
            </w:r>
          </w:p>
        </w:tc>
        <w:tc>
          <w:tcPr>
            <w:cnfStyle w:val="000100000000" w:firstRow="0" w:lastRow="0" w:firstColumn="0" w:lastColumn="1" w:oddVBand="0" w:evenVBand="0" w:oddHBand="0" w:evenHBand="0" w:firstRowFirstColumn="0" w:firstRowLastColumn="0" w:lastRowFirstColumn="0" w:lastRowLastColumn="0"/>
            <w:tcW w:w="5090" w:type="dxa"/>
          </w:tcPr>
          <w:p w14:paraId="48691C07" w14:textId="1362BF2D" w:rsidR="00A82085" w:rsidRPr="00BA491B" w:rsidRDefault="00C5356A" w:rsidP="005D585F">
            <w:pPr>
              <w:pStyle w:val="ListParagraph"/>
              <w:numPr>
                <w:ilvl w:val="0"/>
                <w:numId w:val="10"/>
              </w:numPr>
              <w:spacing w:before="192" w:line="259" w:lineRule="auto"/>
              <w:contextualSpacing w:val="0"/>
              <w:rPr>
                <w:rFonts w:asciiTheme="minorHAnsi" w:hAnsiTheme="minorHAnsi"/>
                <w:b w:val="0"/>
                <w:bCs w:val="0"/>
                <w:color w:val="231F20"/>
              </w:rPr>
            </w:pPr>
            <w:r w:rsidRPr="00BA491B">
              <w:rPr>
                <w:rFonts w:asciiTheme="minorHAnsi" w:hAnsiTheme="minorHAnsi"/>
                <w:b w:val="0"/>
                <w:bCs w:val="0"/>
                <w:color w:val="231F20"/>
              </w:rPr>
              <w:t>Leading and lagging indicators to measure performance evaluations. E.g., Statistics on the frequency and severity of incidents, statistics on corrective actions implemented, repeated corrective actions implemented, etc.</w:t>
            </w:r>
          </w:p>
        </w:tc>
      </w:tr>
    </w:tbl>
    <w:p w14:paraId="460ECBC4" w14:textId="586C144F" w:rsidR="0072064F" w:rsidRDefault="0072064F" w:rsidP="00637E67">
      <w:pPr>
        <w:spacing w:after="0"/>
      </w:pPr>
    </w:p>
    <w:p w14:paraId="4553FDE7" w14:textId="77777777" w:rsidR="0072064F" w:rsidRDefault="0072064F">
      <w:pPr>
        <w:spacing w:after="160" w:line="259" w:lineRule="auto"/>
      </w:pPr>
      <w:r>
        <w:br w:type="page"/>
      </w:r>
    </w:p>
    <w:p w14:paraId="616AC749" w14:textId="77777777" w:rsidR="00637E67" w:rsidRDefault="00637E67" w:rsidP="00637E67">
      <w:pPr>
        <w:spacing w:after="0"/>
      </w:pPr>
    </w:p>
    <w:tbl>
      <w:tblPr>
        <w:tblStyle w:val="GridTable1Light-Accent1"/>
        <w:tblW w:w="10485" w:type="dxa"/>
        <w:tblLayout w:type="fixed"/>
        <w:tblLook w:val="01E0" w:firstRow="1" w:lastRow="1" w:firstColumn="1" w:lastColumn="1" w:noHBand="0" w:noVBand="0"/>
      </w:tblPr>
      <w:tblGrid>
        <w:gridCol w:w="5098"/>
        <w:gridCol w:w="5387"/>
      </w:tblGrid>
      <w:tr w:rsidR="00AF6DAF" w:rsidRPr="000B66DC" w14:paraId="4D211A08" w14:textId="77777777" w:rsidTr="00BC7A7E">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0485" w:type="dxa"/>
            <w:gridSpan w:val="2"/>
          </w:tcPr>
          <w:p w14:paraId="7FCF41ED" w14:textId="6A384975" w:rsidR="00AF6DAF" w:rsidRPr="00A9255C" w:rsidRDefault="00391839" w:rsidP="00BC7A7E">
            <w:pPr>
              <w:pStyle w:val="ListParagraph"/>
              <w:spacing w:before="192" w:line="259" w:lineRule="auto"/>
              <w:ind w:left="22"/>
              <w:contextualSpacing w:val="0"/>
              <w:rPr>
                <w:rFonts w:asciiTheme="minorHAnsi" w:hAnsiTheme="minorHAnsi"/>
                <w:color w:val="231F20"/>
              </w:rPr>
            </w:pPr>
            <w:r>
              <w:rPr>
                <w:rFonts w:asciiTheme="minorHAnsi" w:hAnsiTheme="minorHAnsi"/>
                <w:color w:val="231F20"/>
              </w:rPr>
              <w:t>Monitor Project Site Safety Due Diligence Checklist</w:t>
            </w:r>
          </w:p>
        </w:tc>
      </w:tr>
      <w:tr w:rsidR="0066728C" w:rsidRPr="000B66DC" w14:paraId="00A5DC4F" w14:textId="77777777" w:rsidTr="00BC7A7E">
        <w:trPr>
          <w:trHeight w:val="878"/>
        </w:trPr>
        <w:tc>
          <w:tcPr>
            <w:cnfStyle w:val="001000000000" w:firstRow="0" w:lastRow="0" w:firstColumn="1" w:lastColumn="0" w:oddVBand="0" w:evenVBand="0" w:oddHBand="0" w:evenHBand="0" w:firstRowFirstColumn="0" w:firstRowLastColumn="0" w:lastRowFirstColumn="0" w:lastRowLastColumn="0"/>
            <w:tcW w:w="5098" w:type="dxa"/>
          </w:tcPr>
          <w:p w14:paraId="730CF21F" w14:textId="41299FA3" w:rsidR="0066728C" w:rsidRPr="00654492" w:rsidRDefault="0066728C" w:rsidP="00654492">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Records of meetings and crew talks where safety issues were discussed,</w:t>
            </w:r>
            <w:r w:rsidR="00654492">
              <w:rPr>
                <w:rFonts w:asciiTheme="minorHAnsi" w:hAnsiTheme="minorHAnsi"/>
                <w:b w:val="0"/>
                <w:bCs w:val="0"/>
                <w:color w:val="231F20"/>
              </w:rPr>
              <w:t xml:space="preserve"> </w:t>
            </w:r>
            <w:r w:rsidRPr="00654492">
              <w:rPr>
                <w:rFonts w:asciiTheme="minorHAnsi" w:hAnsiTheme="minorHAnsi"/>
                <w:b w:val="0"/>
                <w:bCs w:val="0"/>
                <w:color w:val="231F20"/>
              </w:rPr>
              <w:t>(i.e., Toolbox meetings, general health, and safety meetings).</w:t>
            </w:r>
          </w:p>
        </w:tc>
        <w:tc>
          <w:tcPr>
            <w:cnfStyle w:val="000100000000" w:firstRow="0" w:lastRow="0" w:firstColumn="0" w:lastColumn="1" w:oddVBand="0" w:evenVBand="0" w:oddHBand="0" w:evenHBand="0" w:firstRowFirstColumn="0" w:firstRowLastColumn="0" w:lastRowFirstColumn="0" w:lastRowLastColumn="0"/>
            <w:tcW w:w="5387" w:type="dxa"/>
          </w:tcPr>
          <w:p w14:paraId="52B18E1D" w14:textId="46E7DA4A" w:rsidR="00573D10" w:rsidRPr="00637E67" w:rsidRDefault="003020EE" w:rsidP="003020EE">
            <w:pPr>
              <w:pStyle w:val="ListParagraph"/>
              <w:numPr>
                <w:ilvl w:val="0"/>
                <w:numId w:val="10"/>
              </w:numPr>
              <w:spacing w:before="192" w:line="259" w:lineRule="auto"/>
              <w:contextualSpacing w:val="0"/>
              <w:rPr>
                <w:rFonts w:asciiTheme="minorHAnsi" w:hAnsiTheme="minorHAnsi"/>
                <w:b w:val="0"/>
                <w:bCs w:val="0"/>
                <w:color w:val="231F20"/>
              </w:rPr>
            </w:pPr>
            <w:r w:rsidRPr="00971687">
              <w:rPr>
                <w:rFonts w:asciiTheme="minorHAnsi" w:hAnsiTheme="minorHAnsi"/>
                <w:b w:val="0"/>
                <w:bCs w:val="0"/>
                <w:color w:val="231F20"/>
              </w:rPr>
              <w:t>Records of project kick-off meeting with owner and contracting employer, as well as on-going communication.</w:t>
            </w:r>
          </w:p>
        </w:tc>
      </w:tr>
      <w:tr w:rsidR="003020EE" w:rsidRPr="000B66DC" w14:paraId="29F73845" w14:textId="77777777" w:rsidTr="00BC7A7E">
        <w:trPr>
          <w:trHeight w:val="878"/>
        </w:trPr>
        <w:tc>
          <w:tcPr>
            <w:cnfStyle w:val="001000000000" w:firstRow="0" w:lastRow="0" w:firstColumn="1" w:lastColumn="0" w:oddVBand="0" w:evenVBand="0" w:oddHBand="0" w:evenHBand="0" w:firstRowFirstColumn="0" w:firstRowLastColumn="0" w:lastRowFirstColumn="0" w:lastRowLastColumn="0"/>
            <w:tcW w:w="5098" w:type="dxa"/>
          </w:tcPr>
          <w:p w14:paraId="00A647CD" w14:textId="59E07B6A" w:rsidR="003020EE" w:rsidRPr="003020EE" w:rsidRDefault="003020EE" w:rsidP="003020EE">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Joint H&amp;S Committee meeting reports showing steps taken to address health and safety issues, (if present on job site).</w:t>
            </w:r>
          </w:p>
        </w:tc>
        <w:tc>
          <w:tcPr>
            <w:cnfStyle w:val="000100000000" w:firstRow="0" w:lastRow="0" w:firstColumn="0" w:lastColumn="1" w:oddVBand="0" w:evenVBand="0" w:oddHBand="0" w:evenHBand="0" w:firstRowFirstColumn="0" w:firstRowLastColumn="0" w:lastRowFirstColumn="0" w:lastRowLastColumn="0"/>
            <w:tcW w:w="5387" w:type="dxa"/>
          </w:tcPr>
          <w:p w14:paraId="061D37ED" w14:textId="50D96511" w:rsidR="003020EE" w:rsidRPr="00637E67" w:rsidRDefault="003020EE" w:rsidP="004D5288">
            <w:pPr>
              <w:pStyle w:val="ListParagraph"/>
              <w:numPr>
                <w:ilvl w:val="0"/>
                <w:numId w:val="10"/>
              </w:numPr>
              <w:spacing w:before="192" w:line="259" w:lineRule="auto"/>
              <w:contextualSpacing w:val="0"/>
              <w:rPr>
                <w:rFonts w:asciiTheme="minorHAnsi" w:hAnsiTheme="minorHAnsi"/>
                <w:color w:val="231F20"/>
              </w:rPr>
            </w:pPr>
            <w:r w:rsidRPr="00637E67">
              <w:rPr>
                <w:rFonts w:asciiTheme="minorHAnsi" w:hAnsiTheme="minorHAnsi"/>
                <w:b w:val="0"/>
                <w:bCs w:val="0"/>
                <w:color w:val="231F20"/>
              </w:rPr>
              <w:t>Prime Contractor assigned Person to coordinate health and safety written reports, attending meetings, completing assigned follow up actions</w:t>
            </w:r>
            <w:r>
              <w:rPr>
                <w:rFonts w:asciiTheme="minorHAnsi" w:hAnsiTheme="minorHAnsi"/>
                <w:b w:val="0"/>
                <w:bCs w:val="0"/>
                <w:color w:val="231F20"/>
              </w:rPr>
              <w:t>, (if Prime designated for project)</w:t>
            </w:r>
            <w:r w:rsidRPr="00637E67">
              <w:rPr>
                <w:rFonts w:asciiTheme="minorHAnsi" w:hAnsiTheme="minorHAnsi"/>
                <w:b w:val="0"/>
                <w:bCs w:val="0"/>
                <w:color w:val="231F20"/>
              </w:rPr>
              <w:t>.</w:t>
            </w:r>
          </w:p>
        </w:tc>
      </w:tr>
      <w:tr w:rsidR="00654492" w:rsidRPr="000B66DC" w14:paraId="47CA585F" w14:textId="77777777" w:rsidTr="00BC7A7E">
        <w:trPr>
          <w:trHeight w:val="878"/>
        </w:trPr>
        <w:tc>
          <w:tcPr>
            <w:cnfStyle w:val="001000000000" w:firstRow="0" w:lastRow="0" w:firstColumn="1" w:lastColumn="0" w:oddVBand="0" w:evenVBand="0" w:oddHBand="0" w:evenHBand="0" w:firstRowFirstColumn="0" w:firstRowLastColumn="0" w:lastRowFirstColumn="0" w:lastRowLastColumn="0"/>
            <w:tcW w:w="5098" w:type="dxa"/>
          </w:tcPr>
          <w:p w14:paraId="5B8088E9" w14:textId="5609937A" w:rsidR="00654492" w:rsidRPr="00637E67" w:rsidRDefault="00275E94" w:rsidP="000917B6">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Records showing use of progressive discipline to enforce safety rules and written safe work procedures.</w:t>
            </w:r>
          </w:p>
        </w:tc>
        <w:tc>
          <w:tcPr>
            <w:cnfStyle w:val="000100000000" w:firstRow="0" w:lastRow="0" w:firstColumn="0" w:lastColumn="1" w:oddVBand="0" w:evenVBand="0" w:oddHBand="0" w:evenHBand="0" w:firstRowFirstColumn="0" w:firstRowLastColumn="0" w:lastRowFirstColumn="0" w:lastRowLastColumn="0"/>
            <w:tcW w:w="5387" w:type="dxa"/>
          </w:tcPr>
          <w:p w14:paraId="6D11327A" w14:textId="12AD2A86" w:rsidR="00654492" w:rsidRPr="00637E67" w:rsidRDefault="00654492" w:rsidP="004D5288">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On-going orientation records completed for new/transferred workers, sub-trades hired for project site work activities, sign in/out processes followed.</w:t>
            </w:r>
          </w:p>
        </w:tc>
      </w:tr>
      <w:tr w:rsidR="00275E94" w:rsidRPr="000B66DC" w14:paraId="40B88F0F" w14:textId="77777777" w:rsidTr="00BC7A7E">
        <w:trPr>
          <w:trHeight w:val="878"/>
        </w:trPr>
        <w:tc>
          <w:tcPr>
            <w:cnfStyle w:val="001000000000" w:firstRow="0" w:lastRow="0" w:firstColumn="1" w:lastColumn="0" w:oddVBand="0" w:evenVBand="0" w:oddHBand="0" w:evenHBand="0" w:firstRowFirstColumn="0" w:firstRowLastColumn="0" w:lastRowFirstColumn="0" w:lastRowLastColumn="0"/>
            <w:tcW w:w="5098" w:type="dxa"/>
          </w:tcPr>
          <w:p w14:paraId="2F8EAE56" w14:textId="46796976" w:rsidR="00275E94" w:rsidRPr="00637E67" w:rsidRDefault="00275E94" w:rsidP="000917B6">
            <w:pPr>
              <w:pStyle w:val="ListParagraph"/>
              <w:numPr>
                <w:ilvl w:val="0"/>
                <w:numId w:val="10"/>
              </w:numPr>
              <w:spacing w:before="192" w:line="259" w:lineRule="auto"/>
              <w:contextualSpacing w:val="0"/>
              <w:rPr>
                <w:rFonts w:asciiTheme="minorHAnsi" w:hAnsiTheme="minorHAnsi"/>
                <w:color w:val="231F20"/>
              </w:rPr>
            </w:pPr>
            <w:r w:rsidRPr="00637E67">
              <w:rPr>
                <w:rFonts w:asciiTheme="minorHAnsi" w:hAnsiTheme="minorHAnsi"/>
                <w:b w:val="0"/>
                <w:bCs w:val="0"/>
                <w:color w:val="231F20"/>
              </w:rPr>
              <w:t>On-going of records of worker/supervisor training showing the date, names of attendees and topics covered (</w:t>
            </w:r>
            <w:r w:rsidR="00BC7A7E" w:rsidRPr="00637E67">
              <w:rPr>
                <w:rFonts w:asciiTheme="minorHAnsi" w:hAnsiTheme="minorHAnsi"/>
                <w:b w:val="0"/>
                <w:bCs w:val="0"/>
                <w:color w:val="231F20"/>
              </w:rPr>
              <w:t>e.g.,</w:t>
            </w:r>
            <w:r w:rsidRPr="00637E67">
              <w:rPr>
                <w:rFonts w:asciiTheme="minorHAnsi" w:hAnsiTheme="minorHAnsi"/>
                <w:b w:val="0"/>
                <w:bCs w:val="0"/>
                <w:color w:val="231F20"/>
              </w:rPr>
              <w:t xml:space="preserve"> Lockout, WHMIS, Hazard Assessments, Inspections, etc.)</w:t>
            </w:r>
          </w:p>
        </w:tc>
        <w:tc>
          <w:tcPr>
            <w:cnfStyle w:val="000100000000" w:firstRow="0" w:lastRow="0" w:firstColumn="0" w:lastColumn="1" w:oddVBand="0" w:evenVBand="0" w:oddHBand="0" w:evenHBand="0" w:firstRowFirstColumn="0" w:firstRowLastColumn="0" w:lastRowFirstColumn="0" w:lastRowLastColumn="0"/>
            <w:tcW w:w="5387" w:type="dxa"/>
          </w:tcPr>
          <w:p w14:paraId="0FC2D6D6" w14:textId="632D333B" w:rsidR="00275E94" w:rsidRPr="00637E67" w:rsidRDefault="00275E94" w:rsidP="004D5288">
            <w:pPr>
              <w:pStyle w:val="ListParagraph"/>
              <w:numPr>
                <w:ilvl w:val="0"/>
                <w:numId w:val="10"/>
              </w:numPr>
              <w:spacing w:before="192" w:line="259" w:lineRule="auto"/>
              <w:contextualSpacing w:val="0"/>
              <w:rPr>
                <w:rFonts w:asciiTheme="minorHAnsi" w:hAnsiTheme="minorHAnsi"/>
                <w:color w:val="231F20"/>
              </w:rPr>
            </w:pPr>
            <w:r w:rsidRPr="00637E67">
              <w:rPr>
                <w:rFonts w:asciiTheme="minorHAnsi" w:hAnsiTheme="minorHAnsi"/>
                <w:b w:val="0"/>
                <w:bCs w:val="0"/>
                <w:color w:val="231F20"/>
              </w:rPr>
              <w:t>Hazard control processes and specific safe work procedures and codes of practices developed.</w:t>
            </w:r>
          </w:p>
        </w:tc>
      </w:tr>
      <w:tr w:rsidR="00573D10" w:rsidRPr="000B66DC" w14:paraId="5FBB661B" w14:textId="77777777" w:rsidTr="00BC7A7E">
        <w:trPr>
          <w:trHeight w:val="878"/>
        </w:trPr>
        <w:tc>
          <w:tcPr>
            <w:cnfStyle w:val="001000000000" w:firstRow="0" w:lastRow="0" w:firstColumn="1" w:lastColumn="0" w:oddVBand="0" w:evenVBand="0" w:oddHBand="0" w:evenHBand="0" w:firstRowFirstColumn="0" w:firstRowLastColumn="0" w:lastRowFirstColumn="0" w:lastRowLastColumn="0"/>
            <w:tcW w:w="5098" w:type="dxa"/>
          </w:tcPr>
          <w:p w14:paraId="5D30DB97" w14:textId="18385965" w:rsidR="000917B6" w:rsidRPr="00637E67" w:rsidRDefault="00275E94" w:rsidP="000917B6">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Hazard identification, risk assessed, and controls identified and implemented, formal and field level hazard assessments documented, and workers trained on processes.</w:t>
            </w:r>
          </w:p>
        </w:tc>
        <w:tc>
          <w:tcPr>
            <w:cnfStyle w:val="000100000000" w:firstRow="0" w:lastRow="0" w:firstColumn="0" w:lastColumn="1" w:oddVBand="0" w:evenVBand="0" w:oddHBand="0" w:evenHBand="0" w:firstRowFirstColumn="0" w:firstRowLastColumn="0" w:lastRowFirstColumn="0" w:lastRowLastColumn="0"/>
            <w:tcW w:w="5387" w:type="dxa"/>
          </w:tcPr>
          <w:p w14:paraId="36651AA1" w14:textId="5AFB3C87" w:rsidR="00573D10" w:rsidRPr="00637E67" w:rsidRDefault="00275E94" w:rsidP="004D5288">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Sampling and monitoring records of exposures to harmful substances to determine on-going hazard control assessments.</w:t>
            </w:r>
          </w:p>
        </w:tc>
      </w:tr>
      <w:tr w:rsidR="004D5288" w:rsidRPr="000B66DC" w14:paraId="0DB4C081" w14:textId="77777777" w:rsidTr="00BC7A7E">
        <w:trPr>
          <w:trHeight w:val="878"/>
        </w:trPr>
        <w:tc>
          <w:tcPr>
            <w:cnfStyle w:val="001000000000" w:firstRow="0" w:lastRow="0" w:firstColumn="1" w:lastColumn="0" w:oddVBand="0" w:evenVBand="0" w:oddHBand="0" w:evenHBand="0" w:firstRowFirstColumn="0" w:firstRowLastColumn="0" w:lastRowFirstColumn="0" w:lastRowLastColumn="0"/>
            <w:tcW w:w="5098" w:type="dxa"/>
          </w:tcPr>
          <w:p w14:paraId="05DE3101" w14:textId="3DAAE495" w:rsidR="004D5288" w:rsidRPr="00EE7ABA" w:rsidRDefault="00275E94" w:rsidP="00EE7ABA">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Forms and checklists showing the employer requires workers to follow safe work procedures, (e.g., confined space entry permits).</w:t>
            </w:r>
          </w:p>
        </w:tc>
        <w:tc>
          <w:tcPr>
            <w:cnfStyle w:val="000100000000" w:firstRow="0" w:lastRow="0" w:firstColumn="0" w:lastColumn="1" w:oddVBand="0" w:evenVBand="0" w:oddHBand="0" w:evenHBand="0" w:firstRowFirstColumn="0" w:firstRowLastColumn="0" w:lastRowFirstColumn="0" w:lastRowLastColumn="0"/>
            <w:tcW w:w="5387" w:type="dxa"/>
          </w:tcPr>
          <w:p w14:paraId="380AB454" w14:textId="2D52DBBC" w:rsidR="004218AA" w:rsidRPr="00637E67" w:rsidRDefault="00275E94" w:rsidP="004218AA">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Completed hazard monitoring, (may be a separate report or included in formal inspections).</w:t>
            </w:r>
            <w:r>
              <w:rPr>
                <w:rFonts w:asciiTheme="minorHAnsi" w:hAnsiTheme="minorHAnsi"/>
                <w:b w:val="0"/>
                <w:bCs w:val="0"/>
                <w:color w:val="231F20"/>
              </w:rPr>
              <w:t xml:space="preserve"> </w:t>
            </w:r>
            <w:r w:rsidRPr="00637E67">
              <w:rPr>
                <w:rFonts w:asciiTheme="minorHAnsi" w:hAnsiTheme="minorHAnsi"/>
                <w:b w:val="0"/>
                <w:bCs w:val="0"/>
                <w:color w:val="231F20"/>
              </w:rPr>
              <w:t>Supervisor logs/notebooks follow up actions completed.</w:t>
            </w:r>
          </w:p>
        </w:tc>
      </w:tr>
      <w:tr w:rsidR="00B14632" w:rsidRPr="000B66DC" w14:paraId="062F54A8" w14:textId="77777777" w:rsidTr="00BC7A7E">
        <w:trPr>
          <w:trHeight w:val="878"/>
        </w:trPr>
        <w:tc>
          <w:tcPr>
            <w:cnfStyle w:val="001000000000" w:firstRow="0" w:lastRow="0" w:firstColumn="1" w:lastColumn="0" w:oddVBand="0" w:evenVBand="0" w:oddHBand="0" w:evenHBand="0" w:firstRowFirstColumn="0" w:firstRowLastColumn="0" w:lastRowFirstColumn="0" w:lastRowLastColumn="0"/>
            <w:tcW w:w="5098" w:type="dxa"/>
          </w:tcPr>
          <w:p w14:paraId="1E2D9E6D" w14:textId="2043DF3A" w:rsidR="004D5288" w:rsidRPr="00637E67" w:rsidRDefault="00275E94" w:rsidP="00AD4A26">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Inspection reports, formal and pre-use inspection records and checklists, and records of corrective actions taken to solve problems.</w:t>
            </w:r>
          </w:p>
        </w:tc>
        <w:tc>
          <w:tcPr>
            <w:cnfStyle w:val="000100000000" w:firstRow="0" w:lastRow="0" w:firstColumn="0" w:lastColumn="1" w:oddVBand="0" w:evenVBand="0" w:oddHBand="0" w:evenHBand="0" w:firstRowFirstColumn="0" w:firstRowLastColumn="0" w:lastRowFirstColumn="0" w:lastRowLastColumn="0"/>
            <w:tcW w:w="5387" w:type="dxa"/>
          </w:tcPr>
          <w:p w14:paraId="5723743E" w14:textId="4579CD6A" w:rsidR="00AD4A26" w:rsidRPr="00637E67" w:rsidRDefault="00275E94" w:rsidP="005D585F">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Any stop/start/resume or change orders completed. Completed as per policy and procedures, communicated, re-inspected, and signed off approvals done.</w:t>
            </w:r>
          </w:p>
        </w:tc>
      </w:tr>
      <w:tr w:rsidR="00B14632" w:rsidRPr="000B66DC" w14:paraId="188DE94A" w14:textId="77777777" w:rsidTr="00BC7A7E">
        <w:trPr>
          <w:trHeight w:val="878"/>
        </w:trPr>
        <w:tc>
          <w:tcPr>
            <w:cnfStyle w:val="001000000000" w:firstRow="0" w:lastRow="0" w:firstColumn="1" w:lastColumn="0" w:oddVBand="0" w:evenVBand="0" w:oddHBand="0" w:evenHBand="0" w:firstRowFirstColumn="0" w:firstRowLastColumn="0" w:lastRowFirstColumn="0" w:lastRowLastColumn="0"/>
            <w:tcW w:w="5098" w:type="dxa"/>
          </w:tcPr>
          <w:p w14:paraId="6C130905" w14:textId="1A4F4F5F" w:rsidR="00B14632" w:rsidRPr="00637E67" w:rsidRDefault="00275E94" w:rsidP="005D585F">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lastRenderedPageBreak/>
              <w:t>Preventative maintenance policy and procedures, maintenance schedules developed</w:t>
            </w:r>
            <w:r>
              <w:rPr>
                <w:rFonts w:asciiTheme="minorHAnsi" w:hAnsiTheme="minorHAnsi"/>
                <w:b w:val="0"/>
                <w:bCs w:val="0"/>
                <w:color w:val="231F20"/>
              </w:rPr>
              <w:t xml:space="preserve"> and records of completed preventative maintenance.</w:t>
            </w:r>
          </w:p>
        </w:tc>
        <w:tc>
          <w:tcPr>
            <w:cnfStyle w:val="000100000000" w:firstRow="0" w:lastRow="0" w:firstColumn="0" w:lastColumn="1" w:oddVBand="0" w:evenVBand="0" w:oddHBand="0" w:evenHBand="0" w:firstRowFirstColumn="0" w:firstRowLastColumn="0" w:lastRowFirstColumn="0" w:lastRowLastColumn="0"/>
            <w:tcW w:w="5387" w:type="dxa"/>
          </w:tcPr>
          <w:p w14:paraId="314E0120" w14:textId="27BE3E61" w:rsidR="00B14632" w:rsidRPr="00637E67" w:rsidRDefault="00275E94" w:rsidP="005D585F">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Equipment logbooks and maintenance records, pre-use and when required 3</w:t>
            </w:r>
            <w:r w:rsidRPr="00637E67">
              <w:rPr>
                <w:rFonts w:asciiTheme="minorHAnsi" w:hAnsiTheme="minorHAnsi"/>
                <w:b w:val="0"/>
                <w:bCs w:val="0"/>
                <w:color w:val="231F20"/>
                <w:vertAlign w:val="superscript"/>
              </w:rPr>
              <w:t>rd</w:t>
            </w:r>
            <w:r w:rsidRPr="00637E67">
              <w:rPr>
                <w:rFonts w:asciiTheme="minorHAnsi" w:hAnsiTheme="minorHAnsi"/>
                <w:b w:val="0"/>
                <w:bCs w:val="0"/>
                <w:color w:val="231F20"/>
              </w:rPr>
              <w:t xml:space="preserve"> party safety inspections, (fire extinguishers, engineering inspections, etc.)</w:t>
            </w:r>
          </w:p>
        </w:tc>
      </w:tr>
      <w:tr w:rsidR="00B3720E" w:rsidRPr="000B66DC" w14:paraId="1D7E9862" w14:textId="77777777" w:rsidTr="00BC7A7E">
        <w:trPr>
          <w:trHeight w:val="878"/>
        </w:trPr>
        <w:tc>
          <w:tcPr>
            <w:cnfStyle w:val="001000000000" w:firstRow="0" w:lastRow="0" w:firstColumn="1" w:lastColumn="0" w:oddVBand="0" w:evenVBand="0" w:oddHBand="0" w:evenHBand="0" w:firstRowFirstColumn="0" w:firstRowLastColumn="0" w:lastRowFirstColumn="0" w:lastRowLastColumn="0"/>
            <w:tcW w:w="5098" w:type="dxa"/>
          </w:tcPr>
          <w:p w14:paraId="46B01C96" w14:textId="7D244079" w:rsidR="00B3720E" w:rsidRPr="00637E67" w:rsidRDefault="00275E94" w:rsidP="005D585F">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First aid records, identified first aid personnel meeting legislation requirements, first aid training certificates, hearing tests, pulmonary tests (SCBA) and respiratory fit testing.</w:t>
            </w:r>
          </w:p>
        </w:tc>
        <w:tc>
          <w:tcPr>
            <w:cnfStyle w:val="000100000000" w:firstRow="0" w:lastRow="0" w:firstColumn="0" w:lastColumn="1" w:oddVBand="0" w:evenVBand="0" w:oddHBand="0" w:evenHBand="0" w:firstRowFirstColumn="0" w:firstRowLastColumn="0" w:lastRowFirstColumn="0" w:lastRowLastColumn="0"/>
            <w:tcW w:w="5387" w:type="dxa"/>
          </w:tcPr>
          <w:p w14:paraId="7D9CC543" w14:textId="11DA7B6A" w:rsidR="00B3720E" w:rsidRPr="00275E94" w:rsidRDefault="00275E94" w:rsidP="005D585F">
            <w:pPr>
              <w:pStyle w:val="ListParagraph"/>
              <w:numPr>
                <w:ilvl w:val="0"/>
                <w:numId w:val="10"/>
              </w:numPr>
              <w:spacing w:before="192" w:line="259" w:lineRule="auto"/>
              <w:contextualSpacing w:val="0"/>
              <w:rPr>
                <w:rFonts w:asciiTheme="minorHAnsi" w:hAnsiTheme="minorHAnsi"/>
                <w:b w:val="0"/>
                <w:bCs w:val="0"/>
                <w:color w:val="231F20"/>
              </w:rPr>
            </w:pPr>
            <w:r>
              <w:rPr>
                <w:rFonts w:asciiTheme="minorHAnsi" w:hAnsiTheme="minorHAnsi"/>
                <w:b w:val="0"/>
                <w:bCs w:val="0"/>
                <w:color w:val="231F20"/>
              </w:rPr>
              <w:t>Emergency plans and contact lists</w:t>
            </w:r>
            <w:r w:rsidR="00162CDE">
              <w:rPr>
                <w:rFonts w:asciiTheme="minorHAnsi" w:hAnsiTheme="minorHAnsi"/>
                <w:b w:val="0"/>
                <w:bCs w:val="0"/>
                <w:color w:val="231F20"/>
              </w:rPr>
              <w:t xml:space="preserve"> updates communicated</w:t>
            </w:r>
            <w:r>
              <w:rPr>
                <w:rFonts w:asciiTheme="minorHAnsi" w:hAnsiTheme="minorHAnsi"/>
                <w:b w:val="0"/>
                <w:bCs w:val="0"/>
                <w:color w:val="231F20"/>
              </w:rPr>
              <w:t>.</w:t>
            </w:r>
          </w:p>
          <w:p w14:paraId="6D457AA2" w14:textId="00DDF8AD" w:rsidR="00275E94" w:rsidRPr="00637E67" w:rsidRDefault="00275E94" w:rsidP="005D585F">
            <w:pPr>
              <w:pStyle w:val="ListParagraph"/>
              <w:numPr>
                <w:ilvl w:val="0"/>
                <w:numId w:val="10"/>
              </w:numPr>
              <w:spacing w:before="192" w:line="259" w:lineRule="auto"/>
              <w:contextualSpacing w:val="0"/>
              <w:rPr>
                <w:rFonts w:asciiTheme="minorHAnsi" w:hAnsiTheme="minorHAnsi"/>
                <w:b w:val="0"/>
                <w:bCs w:val="0"/>
                <w:color w:val="231F20"/>
              </w:rPr>
            </w:pPr>
            <w:r w:rsidRPr="00971687">
              <w:rPr>
                <w:rFonts w:asciiTheme="minorHAnsi" w:hAnsiTheme="minorHAnsi"/>
                <w:b w:val="0"/>
                <w:bCs w:val="0"/>
                <w:color w:val="231F20"/>
              </w:rPr>
              <w:t xml:space="preserve">Emergency response drill </w:t>
            </w:r>
            <w:r w:rsidR="00162CDE">
              <w:rPr>
                <w:rFonts w:asciiTheme="minorHAnsi" w:hAnsiTheme="minorHAnsi"/>
                <w:b w:val="0"/>
                <w:bCs w:val="0"/>
                <w:color w:val="231F20"/>
              </w:rPr>
              <w:t xml:space="preserve">or table topic reviews </w:t>
            </w:r>
            <w:r w:rsidRPr="00971687">
              <w:rPr>
                <w:rFonts w:asciiTheme="minorHAnsi" w:hAnsiTheme="minorHAnsi"/>
                <w:b w:val="0"/>
                <w:bCs w:val="0"/>
                <w:color w:val="231F20"/>
              </w:rPr>
              <w:t>documentation</w:t>
            </w:r>
            <w:r>
              <w:rPr>
                <w:rFonts w:asciiTheme="minorHAnsi" w:hAnsiTheme="minorHAnsi"/>
                <w:b w:val="0"/>
                <w:bCs w:val="0"/>
                <w:color w:val="231F20"/>
              </w:rPr>
              <w:t>.</w:t>
            </w:r>
          </w:p>
        </w:tc>
      </w:tr>
      <w:tr w:rsidR="00945E71" w:rsidRPr="000B66DC" w14:paraId="191465C6" w14:textId="77777777" w:rsidTr="00BC7A7E">
        <w:trPr>
          <w:cnfStyle w:val="010000000000" w:firstRow="0" w:lastRow="1" w:firstColumn="0" w:lastColumn="0" w:oddVBand="0" w:evenVBand="0" w:oddHBand="0"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5098" w:type="dxa"/>
          </w:tcPr>
          <w:p w14:paraId="77A907EB" w14:textId="2F9A3A49" w:rsidR="00945E71" w:rsidRPr="00637E67" w:rsidRDefault="00162CDE" w:rsidP="005D585F">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Incident investigation reports and records of corrective actions taken to solve problems.</w:t>
            </w:r>
          </w:p>
        </w:tc>
        <w:tc>
          <w:tcPr>
            <w:cnfStyle w:val="000100000000" w:firstRow="0" w:lastRow="0" w:firstColumn="0" w:lastColumn="1" w:oddVBand="0" w:evenVBand="0" w:oddHBand="0" w:evenHBand="0" w:firstRowFirstColumn="0" w:firstRowLastColumn="0" w:lastRowFirstColumn="0" w:lastRowLastColumn="0"/>
            <w:tcW w:w="5387" w:type="dxa"/>
          </w:tcPr>
          <w:p w14:paraId="2AA1B7C9" w14:textId="45F75371" w:rsidR="00945E71" w:rsidRPr="00637E67" w:rsidRDefault="00162CDE" w:rsidP="005D585F">
            <w:pPr>
              <w:pStyle w:val="ListParagraph"/>
              <w:numPr>
                <w:ilvl w:val="0"/>
                <w:numId w:val="10"/>
              </w:numPr>
              <w:spacing w:before="192" w:line="259" w:lineRule="auto"/>
              <w:contextualSpacing w:val="0"/>
              <w:rPr>
                <w:rFonts w:asciiTheme="minorHAnsi" w:hAnsiTheme="minorHAnsi"/>
                <w:b w:val="0"/>
                <w:bCs w:val="0"/>
                <w:color w:val="231F20"/>
              </w:rPr>
            </w:pPr>
            <w:r w:rsidRPr="00637E67">
              <w:rPr>
                <w:rFonts w:asciiTheme="minorHAnsi" w:hAnsiTheme="minorHAnsi"/>
                <w:b w:val="0"/>
                <w:bCs w:val="0"/>
                <w:color w:val="231F20"/>
              </w:rPr>
              <w:t>Reporting to OHS, regulatory authorities, utility owners, responding to public inquiries and complaints completed as outlined in reporting responsibilities.</w:t>
            </w:r>
          </w:p>
        </w:tc>
      </w:tr>
      <w:bookmarkEnd w:id="0"/>
      <w:bookmarkEnd w:id="2"/>
    </w:tbl>
    <w:p w14:paraId="3EA21A82" w14:textId="0E18D15B" w:rsidR="006D3E88" w:rsidRPr="000D4524" w:rsidRDefault="006D3E88" w:rsidP="009D085C">
      <w:pPr>
        <w:spacing w:before="192" w:line="240" w:lineRule="auto"/>
        <w:rPr>
          <w:rFonts w:asciiTheme="minorHAnsi" w:hAnsiTheme="minorHAnsi" w:cstheme="minorHAnsi"/>
          <w:b/>
          <w:bCs/>
          <w:sz w:val="23"/>
          <w:szCs w:val="23"/>
          <w:lang w:val="en-CA"/>
        </w:rPr>
      </w:pPr>
    </w:p>
    <w:sectPr w:rsidR="006D3E88" w:rsidRPr="000D4524" w:rsidSect="00BC7A7E">
      <w:headerReference w:type="default" r:id="rId10"/>
      <w:footerReference w:type="default" r:id="rId11"/>
      <w:pgSz w:w="12240" w:h="15840" w:code="1"/>
      <w:pgMar w:top="1440" w:right="1041" w:bottom="720" w:left="851" w:header="72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B9DD" w14:textId="77777777" w:rsidR="002E33F1" w:rsidRDefault="002E33F1" w:rsidP="00562265">
      <w:pPr>
        <w:spacing w:after="0" w:line="240" w:lineRule="auto"/>
      </w:pPr>
      <w:r>
        <w:separator/>
      </w:r>
    </w:p>
  </w:endnote>
  <w:endnote w:type="continuationSeparator" w:id="0">
    <w:p w14:paraId="705876DE" w14:textId="77777777" w:rsidR="002E33F1" w:rsidRDefault="002E33F1" w:rsidP="0056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low">
    <w:panose1 w:val="000005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755883"/>
      <w:docPartObj>
        <w:docPartGallery w:val="Page Numbers (Bottom of Page)"/>
        <w:docPartUnique/>
      </w:docPartObj>
    </w:sdtPr>
    <w:sdtEndPr>
      <w:rPr>
        <w:rFonts w:asciiTheme="minorHAnsi" w:hAnsiTheme="minorHAnsi" w:cstheme="minorHAnsi"/>
        <w:noProof/>
        <w:sz w:val="16"/>
        <w:szCs w:val="16"/>
      </w:rPr>
    </w:sdtEndPr>
    <w:sdtContent>
      <w:p w14:paraId="29CCF363" w14:textId="13FEEB05" w:rsidR="006D3E88" w:rsidRPr="000D4524" w:rsidRDefault="006D3E88" w:rsidP="000D4524">
        <w:pPr>
          <w:pStyle w:val="Footer"/>
          <w:jc w:val="right"/>
          <w:rPr>
            <w:rFonts w:asciiTheme="minorHAnsi" w:hAnsiTheme="minorHAnsi" w:cstheme="minorHAnsi"/>
            <w:sz w:val="16"/>
            <w:szCs w:val="16"/>
          </w:rPr>
        </w:pPr>
        <w:r w:rsidRPr="006D3E88">
          <w:rPr>
            <w:rFonts w:asciiTheme="minorHAnsi" w:hAnsiTheme="minorHAnsi" w:cstheme="minorHAnsi"/>
            <w:sz w:val="16"/>
            <w:szCs w:val="16"/>
          </w:rPr>
          <w:fldChar w:fldCharType="begin"/>
        </w:r>
        <w:r w:rsidRPr="006D3E88">
          <w:rPr>
            <w:rFonts w:asciiTheme="minorHAnsi" w:hAnsiTheme="minorHAnsi" w:cstheme="minorHAnsi"/>
            <w:sz w:val="16"/>
            <w:szCs w:val="16"/>
          </w:rPr>
          <w:instrText xml:space="preserve"> PAGE   \* MERGEFORMAT </w:instrText>
        </w:r>
        <w:r w:rsidRPr="006D3E88">
          <w:rPr>
            <w:rFonts w:asciiTheme="minorHAnsi" w:hAnsiTheme="minorHAnsi" w:cstheme="minorHAnsi"/>
            <w:sz w:val="16"/>
            <w:szCs w:val="16"/>
          </w:rPr>
          <w:fldChar w:fldCharType="separate"/>
        </w:r>
        <w:r w:rsidRPr="006D3E88">
          <w:rPr>
            <w:rFonts w:asciiTheme="minorHAnsi" w:hAnsiTheme="minorHAnsi" w:cstheme="minorHAnsi"/>
            <w:noProof/>
            <w:sz w:val="16"/>
            <w:szCs w:val="16"/>
          </w:rPr>
          <w:t>2</w:t>
        </w:r>
        <w:r w:rsidRPr="006D3E88">
          <w:rPr>
            <w:rFonts w:asciiTheme="minorHAnsi" w:hAnsiTheme="minorHAnsi" w:cstheme="min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A92E8" w14:textId="77777777" w:rsidR="002E33F1" w:rsidRDefault="002E33F1" w:rsidP="00562265">
      <w:pPr>
        <w:spacing w:after="0" w:line="240" w:lineRule="auto"/>
      </w:pPr>
      <w:r>
        <w:separator/>
      </w:r>
    </w:p>
  </w:footnote>
  <w:footnote w:type="continuationSeparator" w:id="0">
    <w:p w14:paraId="2D456D67" w14:textId="77777777" w:rsidR="002E33F1" w:rsidRDefault="002E33F1" w:rsidP="0056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9"/>
      <w:gridCol w:w="3611"/>
    </w:tblGrid>
    <w:tr w:rsidR="00562265" w14:paraId="01C13912" w14:textId="77777777" w:rsidTr="00BC7A7E">
      <w:tc>
        <w:tcPr>
          <w:tcW w:w="6879" w:type="dxa"/>
          <w:tcBorders>
            <w:bottom w:val="single" w:sz="4" w:space="0" w:color="auto"/>
          </w:tcBorders>
        </w:tcPr>
        <w:p w14:paraId="2D137696" w14:textId="6AAC2644" w:rsidR="00562265" w:rsidRPr="00BC7A7E" w:rsidRDefault="005D585F" w:rsidP="00562265">
          <w:pPr>
            <w:pStyle w:val="Header"/>
            <w:rPr>
              <w:rFonts w:ascii="Barlow" w:hAnsi="Barlow"/>
              <w:b/>
              <w:sz w:val="32"/>
              <w:szCs w:val="32"/>
            </w:rPr>
          </w:pPr>
          <w:r w:rsidRPr="00BC7A7E">
            <w:rPr>
              <w:rFonts w:ascii="Barlow" w:hAnsi="Barlow"/>
              <w:b/>
              <w:sz w:val="32"/>
              <w:szCs w:val="32"/>
            </w:rPr>
            <w:t>Due Diligence Checklist</w:t>
          </w:r>
        </w:p>
      </w:tc>
      <w:tc>
        <w:tcPr>
          <w:tcW w:w="3611" w:type="dxa"/>
          <w:tcBorders>
            <w:bottom w:val="single" w:sz="4" w:space="0" w:color="auto"/>
          </w:tcBorders>
        </w:tcPr>
        <w:p w14:paraId="5EB93208" w14:textId="77DD4D80" w:rsidR="00562265" w:rsidRDefault="00BC7A7E" w:rsidP="00562265">
          <w:pPr>
            <w:pStyle w:val="Header"/>
            <w:jc w:val="right"/>
            <w:rPr>
              <w:b/>
              <w:sz w:val="44"/>
            </w:rPr>
          </w:pPr>
          <w:r>
            <w:rPr>
              <w:b/>
              <w:noProof/>
              <w:sz w:val="44"/>
            </w:rPr>
            <w:drawing>
              <wp:inline distT="0" distB="0" distL="0" distR="0" wp14:anchorId="7FF311D2" wp14:editId="57D9EC61">
                <wp:extent cx="1438275" cy="370249"/>
                <wp:effectExtent l="0" t="0" r="0" b="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9647" cy="373176"/>
                        </a:xfrm>
                        <a:prstGeom prst="rect">
                          <a:avLst/>
                        </a:prstGeom>
                      </pic:spPr>
                    </pic:pic>
                  </a:graphicData>
                </a:graphic>
              </wp:inline>
            </w:drawing>
          </w:r>
        </w:p>
      </w:tc>
    </w:tr>
  </w:tbl>
  <w:p w14:paraId="4915C976" w14:textId="77777777" w:rsidR="00562265" w:rsidRPr="0074065C" w:rsidRDefault="00562265" w:rsidP="00E8035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609"/>
    <w:multiLevelType w:val="hybridMultilevel"/>
    <w:tmpl w:val="F4481216"/>
    <w:lvl w:ilvl="0" w:tplc="3E34D6A4">
      <w:numFmt w:val="bullet"/>
      <w:lvlText w:val="◻"/>
      <w:lvlJc w:val="left"/>
      <w:pPr>
        <w:ind w:left="720" w:hanging="360"/>
      </w:pPr>
      <w:rPr>
        <w:rFonts w:ascii="Symbol" w:eastAsia="Symbol" w:hAnsi="Symbol" w:cs="Symbol" w:hint="default"/>
        <w:w w:val="100"/>
        <w:sz w:val="28"/>
        <w:szCs w:val="2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45079"/>
    <w:multiLevelType w:val="hybridMultilevel"/>
    <w:tmpl w:val="514A1B32"/>
    <w:lvl w:ilvl="0" w:tplc="23BC4130">
      <w:numFmt w:val="bullet"/>
      <w:lvlText w:val=""/>
      <w:lvlJc w:val="left"/>
      <w:pPr>
        <w:ind w:left="720" w:hanging="360"/>
      </w:pPr>
      <w:rPr>
        <w:rFonts w:ascii="Wingdings" w:eastAsia="Times New Roman" w:hAnsi="Wingdings"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26323A"/>
    <w:multiLevelType w:val="hybridMultilevel"/>
    <w:tmpl w:val="4D287AB4"/>
    <w:lvl w:ilvl="0" w:tplc="7246766C">
      <w:start w:val="1"/>
      <w:numFmt w:val="bullet"/>
      <w:lvlText w:val=""/>
      <w:lvlJc w:val="left"/>
      <w:pPr>
        <w:ind w:left="748" w:hanging="360"/>
      </w:pPr>
      <w:rPr>
        <w:rFonts w:ascii="Symbol" w:hAnsi="Symbol" w:hint="default"/>
        <w:spacing w:val="20"/>
      </w:rPr>
    </w:lvl>
    <w:lvl w:ilvl="1" w:tplc="10090003" w:tentative="1">
      <w:start w:val="1"/>
      <w:numFmt w:val="bullet"/>
      <w:lvlText w:val="o"/>
      <w:lvlJc w:val="left"/>
      <w:pPr>
        <w:ind w:left="1468" w:hanging="360"/>
      </w:pPr>
      <w:rPr>
        <w:rFonts w:ascii="Courier New" w:hAnsi="Courier New" w:cs="Courier New" w:hint="default"/>
      </w:rPr>
    </w:lvl>
    <w:lvl w:ilvl="2" w:tplc="10090005" w:tentative="1">
      <w:start w:val="1"/>
      <w:numFmt w:val="bullet"/>
      <w:lvlText w:val=""/>
      <w:lvlJc w:val="left"/>
      <w:pPr>
        <w:ind w:left="2188" w:hanging="360"/>
      </w:pPr>
      <w:rPr>
        <w:rFonts w:ascii="Wingdings" w:hAnsi="Wingdings" w:hint="default"/>
      </w:rPr>
    </w:lvl>
    <w:lvl w:ilvl="3" w:tplc="10090001" w:tentative="1">
      <w:start w:val="1"/>
      <w:numFmt w:val="bullet"/>
      <w:lvlText w:val=""/>
      <w:lvlJc w:val="left"/>
      <w:pPr>
        <w:ind w:left="2908" w:hanging="360"/>
      </w:pPr>
      <w:rPr>
        <w:rFonts w:ascii="Symbol" w:hAnsi="Symbol" w:hint="default"/>
      </w:rPr>
    </w:lvl>
    <w:lvl w:ilvl="4" w:tplc="10090003" w:tentative="1">
      <w:start w:val="1"/>
      <w:numFmt w:val="bullet"/>
      <w:lvlText w:val="o"/>
      <w:lvlJc w:val="left"/>
      <w:pPr>
        <w:ind w:left="3628" w:hanging="360"/>
      </w:pPr>
      <w:rPr>
        <w:rFonts w:ascii="Courier New" w:hAnsi="Courier New" w:cs="Courier New" w:hint="default"/>
      </w:rPr>
    </w:lvl>
    <w:lvl w:ilvl="5" w:tplc="10090005" w:tentative="1">
      <w:start w:val="1"/>
      <w:numFmt w:val="bullet"/>
      <w:lvlText w:val=""/>
      <w:lvlJc w:val="left"/>
      <w:pPr>
        <w:ind w:left="4348" w:hanging="360"/>
      </w:pPr>
      <w:rPr>
        <w:rFonts w:ascii="Wingdings" w:hAnsi="Wingdings" w:hint="default"/>
      </w:rPr>
    </w:lvl>
    <w:lvl w:ilvl="6" w:tplc="10090001" w:tentative="1">
      <w:start w:val="1"/>
      <w:numFmt w:val="bullet"/>
      <w:lvlText w:val=""/>
      <w:lvlJc w:val="left"/>
      <w:pPr>
        <w:ind w:left="5068" w:hanging="360"/>
      </w:pPr>
      <w:rPr>
        <w:rFonts w:ascii="Symbol" w:hAnsi="Symbol" w:hint="default"/>
      </w:rPr>
    </w:lvl>
    <w:lvl w:ilvl="7" w:tplc="10090003" w:tentative="1">
      <w:start w:val="1"/>
      <w:numFmt w:val="bullet"/>
      <w:lvlText w:val="o"/>
      <w:lvlJc w:val="left"/>
      <w:pPr>
        <w:ind w:left="5788" w:hanging="360"/>
      </w:pPr>
      <w:rPr>
        <w:rFonts w:ascii="Courier New" w:hAnsi="Courier New" w:cs="Courier New" w:hint="default"/>
      </w:rPr>
    </w:lvl>
    <w:lvl w:ilvl="8" w:tplc="10090005" w:tentative="1">
      <w:start w:val="1"/>
      <w:numFmt w:val="bullet"/>
      <w:lvlText w:val=""/>
      <w:lvlJc w:val="left"/>
      <w:pPr>
        <w:ind w:left="6508" w:hanging="360"/>
      </w:pPr>
      <w:rPr>
        <w:rFonts w:ascii="Wingdings" w:hAnsi="Wingdings" w:hint="default"/>
      </w:rPr>
    </w:lvl>
  </w:abstractNum>
  <w:abstractNum w:abstractNumId="3" w15:restartNumberingAfterBreak="0">
    <w:nsid w:val="23D14C16"/>
    <w:multiLevelType w:val="hybridMultilevel"/>
    <w:tmpl w:val="50764EB6"/>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D434DA"/>
    <w:multiLevelType w:val="hybridMultilevel"/>
    <w:tmpl w:val="5B621F1C"/>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BA611DA"/>
    <w:multiLevelType w:val="hybridMultilevel"/>
    <w:tmpl w:val="E898A924"/>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F5655A"/>
    <w:multiLevelType w:val="hybridMultilevel"/>
    <w:tmpl w:val="5144117C"/>
    <w:lvl w:ilvl="0" w:tplc="7246766C">
      <w:start w:val="1"/>
      <w:numFmt w:val="bullet"/>
      <w:lvlText w:val=""/>
      <w:lvlJc w:val="left"/>
      <w:pPr>
        <w:ind w:left="890" w:hanging="360"/>
      </w:pPr>
      <w:rPr>
        <w:rFonts w:ascii="Symbol" w:hAnsi="Symbol" w:hint="default"/>
        <w:spacing w:val="20"/>
      </w:rPr>
    </w:lvl>
    <w:lvl w:ilvl="1" w:tplc="10090003" w:tentative="1">
      <w:start w:val="1"/>
      <w:numFmt w:val="bullet"/>
      <w:lvlText w:val="o"/>
      <w:lvlJc w:val="left"/>
      <w:pPr>
        <w:ind w:left="1610" w:hanging="360"/>
      </w:pPr>
      <w:rPr>
        <w:rFonts w:ascii="Courier New" w:hAnsi="Courier New" w:cs="Courier New" w:hint="default"/>
      </w:rPr>
    </w:lvl>
    <w:lvl w:ilvl="2" w:tplc="10090005" w:tentative="1">
      <w:start w:val="1"/>
      <w:numFmt w:val="bullet"/>
      <w:lvlText w:val=""/>
      <w:lvlJc w:val="left"/>
      <w:pPr>
        <w:ind w:left="2330" w:hanging="360"/>
      </w:pPr>
      <w:rPr>
        <w:rFonts w:ascii="Wingdings" w:hAnsi="Wingdings" w:hint="default"/>
      </w:rPr>
    </w:lvl>
    <w:lvl w:ilvl="3" w:tplc="10090001" w:tentative="1">
      <w:start w:val="1"/>
      <w:numFmt w:val="bullet"/>
      <w:lvlText w:val=""/>
      <w:lvlJc w:val="left"/>
      <w:pPr>
        <w:ind w:left="3050" w:hanging="360"/>
      </w:pPr>
      <w:rPr>
        <w:rFonts w:ascii="Symbol" w:hAnsi="Symbol" w:hint="default"/>
      </w:rPr>
    </w:lvl>
    <w:lvl w:ilvl="4" w:tplc="10090003" w:tentative="1">
      <w:start w:val="1"/>
      <w:numFmt w:val="bullet"/>
      <w:lvlText w:val="o"/>
      <w:lvlJc w:val="left"/>
      <w:pPr>
        <w:ind w:left="3770" w:hanging="360"/>
      </w:pPr>
      <w:rPr>
        <w:rFonts w:ascii="Courier New" w:hAnsi="Courier New" w:cs="Courier New" w:hint="default"/>
      </w:rPr>
    </w:lvl>
    <w:lvl w:ilvl="5" w:tplc="10090005" w:tentative="1">
      <w:start w:val="1"/>
      <w:numFmt w:val="bullet"/>
      <w:lvlText w:val=""/>
      <w:lvlJc w:val="left"/>
      <w:pPr>
        <w:ind w:left="4490" w:hanging="360"/>
      </w:pPr>
      <w:rPr>
        <w:rFonts w:ascii="Wingdings" w:hAnsi="Wingdings" w:hint="default"/>
      </w:rPr>
    </w:lvl>
    <w:lvl w:ilvl="6" w:tplc="10090001" w:tentative="1">
      <w:start w:val="1"/>
      <w:numFmt w:val="bullet"/>
      <w:lvlText w:val=""/>
      <w:lvlJc w:val="left"/>
      <w:pPr>
        <w:ind w:left="5210" w:hanging="360"/>
      </w:pPr>
      <w:rPr>
        <w:rFonts w:ascii="Symbol" w:hAnsi="Symbol" w:hint="default"/>
      </w:rPr>
    </w:lvl>
    <w:lvl w:ilvl="7" w:tplc="10090003" w:tentative="1">
      <w:start w:val="1"/>
      <w:numFmt w:val="bullet"/>
      <w:lvlText w:val="o"/>
      <w:lvlJc w:val="left"/>
      <w:pPr>
        <w:ind w:left="5930" w:hanging="360"/>
      </w:pPr>
      <w:rPr>
        <w:rFonts w:ascii="Courier New" w:hAnsi="Courier New" w:cs="Courier New" w:hint="default"/>
      </w:rPr>
    </w:lvl>
    <w:lvl w:ilvl="8" w:tplc="10090005" w:tentative="1">
      <w:start w:val="1"/>
      <w:numFmt w:val="bullet"/>
      <w:lvlText w:val=""/>
      <w:lvlJc w:val="left"/>
      <w:pPr>
        <w:ind w:left="6650" w:hanging="360"/>
      </w:pPr>
      <w:rPr>
        <w:rFonts w:ascii="Wingdings" w:hAnsi="Wingdings" w:hint="default"/>
      </w:rPr>
    </w:lvl>
  </w:abstractNum>
  <w:abstractNum w:abstractNumId="7" w15:restartNumberingAfterBreak="0">
    <w:nsid w:val="44B47412"/>
    <w:multiLevelType w:val="hybridMultilevel"/>
    <w:tmpl w:val="D17E8214"/>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6F4314"/>
    <w:multiLevelType w:val="hybridMultilevel"/>
    <w:tmpl w:val="302A3AD8"/>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7812BDE"/>
    <w:multiLevelType w:val="hybridMultilevel"/>
    <w:tmpl w:val="184C9F48"/>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ECA4666"/>
    <w:multiLevelType w:val="hybridMultilevel"/>
    <w:tmpl w:val="E0001A04"/>
    <w:lvl w:ilvl="0" w:tplc="5CA6CB14">
      <w:start w:val="1"/>
      <w:numFmt w:val="bullet"/>
      <w:lvlText w:val="•"/>
      <w:lvlJc w:val="left"/>
      <w:pPr>
        <w:tabs>
          <w:tab w:val="num" w:pos="720"/>
        </w:tabs>
        <w:ind w:left="720" w:hanging="360"/>
      </w:pPr>
      <w:rPr>
        <w:rFonts w:ascii="Arial" w:hAnsi="Arial" w:hint="default"/>
      </w:rPr>
    </w:lvl>
    <w:lvl w:ilvl="1" w:tplc="78CC8A6E" w:tentative="1">
      <w:start w:val="1"/>
      <w:numFmt w:val="bullet"/>
      <w:lvlText w:val="•"/>
      <w:lvlJc w:val="left"/>
      <w:pPr>
        <w:tabs>
          <w:tab w:val="num" w:pos="1440"/>
        </w:tabs>
        <w:ind w:left="1440" w:hanging="360"/>
      </w:pPr>
      <w:rPr>
        <w:rFonts w:ascii="Arial" w:hAnsi="Arial" w:hint="default"/>
      </w:rPr>
    </w:lvl>
    <w:lvl w:ilvl="2" w:tplc="FF84FF88" w:tentative="1">
      <w:start w:val="1"/>
      <w:numFmt w:val="bullet"/>
      <w:lvlText w:val="•"/>
      <w:lvlJc w:val="left"/>
      <w:pPr>
        <w:tabs>
          <w:tab w:val="num" w:pos="2160"/>
        </w:tabs>
        <w:ind w:left="2160" w:hanging="360"/>
      </w:pPr>
      <w:rPr>
        <w:rFonts w:ascii="Arial" w:hAnsi="Arial" w:hint="default"/>
      </w:rPr>
    </w:lvl>
    <w:lvl w:ilvl="3" w:tplc="ADB216BC" w:tentative="1">
      <w:start w:val="1"/>
      <w:numFmt w:val="bullet"/>
      <w:lvlText w:val="•"/>
      <w:lvlJc w:val="left"/>
      <w:pPr>
        <w:tabs>
          <w:tab w:val="num" w:pos="2880"/>
        </w:tabs>
        <w:ind w:left="2880" w:hanging="360"/>
      </w:pPr>
      <w:rPr>
        <w:rFonts w:ascii="Arial" w:hAnsi="Arial" w:hint="default"/>
      </w:rPr>
    </w:lvl>
    <w:lvl w:ilvl="4" w:tplc="AC7A66BC" w:tentative="1">
      <w:start w:val="1"/>
      <w:numFmt w:val="bullet"/>
      <w:lvlText w:val="•"/>
      <w:lvlJc w:val="left"/>
      <w:pPr>
        <w:tabs>
          <w:tab w:val="num" w:pos="3600"/>
        </w:tabs>
        <w:ind w:left="3600" w:hanging="360"/>
      </w:pPr>
      <w:rPr>
        <w:rFonts w:ascii="Arial" w:hAnsi="Arial" w:hint="default"/>
      </w:rPr>
    </w:lvl>
    <w:lvl w:ilvl="5" w:tplc="C1A0B3C0" w:tentative="1">
      <w:start w:val="1"/>
      <w:numFmt w:val="bullet"/>
      <w:lvlText w:val="•"/>
      <w:lvlJc w:val="left"/>
      <w:pPr>
        <w:tabs>
          <w:tab w:val="num" w:pos="4320"/>
        </w:tabs>
        <w:ind w:left="4320" w:hanging="360"/>
      </w:pPr>
      <w:rPr>
        <w:rFonts w:ascii="Arial" w:hAnsi="Arial" w:hint="default"/>
      </w:rPr>
    </w:lvl>
    <w:lvl w:ilvl="6" w:tplc="768C70AA" w:tentative="1">
      <w:start w:val="1"/>
      <w:numFmt w:val="bullet"/>
      <w:lvlText w:val="•"/>
      <w:lvlJc w:val="left"/>
      <w:pPr>
        <w:tabs>
          <w:tab w:val="num" w:pos="5040"/>
        </w:tabs>
        <w:ind w:left="5040" w:hanging="360"/>
      </w:pPr>
      <w:rPr>
        <w:rFonts w:ascii="Arial" w:hAnsi="Arial" w:hint="default"/>
      </w:rPr>
    </w:lvl>
    <w:lvl w:ilvl="7" w:tplc="C1B01BBC" w:tentative="1">
      <w:start w:val="1"/>
      <w:numFmt w:val="bullet"/>
      <w:lvlText w:val="•"/>
      <w:lvlJc w:val="left"/>
      <w:pPr>
        <w:tabs>
          <w:tab w:val="num" w:pos="5760"/>
        </w:tabs>
        <w:ind w:left="5760" w:hanging="360"/>
      </w:pPr>
      <w:rPr>
        <w:rFonts w:ascii="Arial" w:hAnsi="Arial" w:hint="default"/>
      </w:rPr>
    </w:lvl>
    <w:lvl w:ilvl="8" w:tplc="4238EE4A" w:tentative="1">
      <w:start w:val="1"/>
      <w:numFmt w:val="bullet"/>
      <w:lvlText w:val="•"/>
      <w:lvlJc w:val="left"/>
      <w:pPr>
        <w:tabs>
          <w:tab w:val="num" w:pos="6480"/>
        </w:tabs>
        <w:ind w:left="6480" w:hanging="360"/>
      </w:pPr>
      <w:rPr>
        <w:rFonts w:ascii="Arial" w:hAnsi="Arial" w:hint="default"/>
      </w:rPr>
    </w:lvl>
  </w:abstractNum>
  <w:num w:numId="1" w16cid:durableId="33964891">
    <w:abstractNumId w:val="9"/>
  </w:num>
  <w:num w:numId="2" w16cid:durableId="166018122">
    <w:abstractNumId w:val="2"/>
  </w:num>
  <w:num w:numId="3" w16cid:durableId="103815574">
    <w:abstractNumId w:val="6"/>
  </w:num>
  <w:num w:numId="4" w16cid:durableId="585921813">
    <w:abstractNumId w:val="1"/>
  </w:num>
  <w:num w:numId="5" w16cid:durableId="1135099890">
    <w:abstractNumId w:val="5"/>
  </w:num>
  <w:num w:numId="6" w16cid:durableId="1751074701">
    <w:abstractNumId w:val="3"/>
  </w:num>
  <w:num w:numId="7" w16cid:durableId="572273459">
    <w:abstractNumId w:val="7"/>
  </w:num>
  <w:num w:numId="8" w16cid:durableId="1267273491">
    <w:abstractNumId w:val="8"/>
  </w:num>
  <w:num w:numId="9" w16cid:durableId="60711381">
    <w:abstractNumId w:val="4"/>
  </w:num>
  <w:num w:numId="10" w16cid:durableId="218903045">
    <w:abstractNumId w:val="0"/>
  </w:num>
  <w:num w:numId="11" w16cid:durableId="266273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MLcwNDM0MDAyNjNT0lEKTi0uzszPAymwrAUAmRaIIiwAAAA="/>
  </w:docVars>
  <w:rsids>
    <w:rsidRoot w:val="00562265"/>
    <w:rsid w:val="0003118E"/>
    <w:rsid w:val="0003148E"/>
    <w:rsid w:val="000327EC"/>
    <w:rsid w:val="000640EA"/>
    <w:rsid w:val="00065254"/>
    <w:rsid w:val="00071BAC"/>
    <w:rsid w:val="00072946"/>
    <w:rsid w:val="00083F80"/>
    <w:rsid w:val="0008639B"/>
    <w:rsid w:val="0008755E"/>
    <w:rsid w:val="000917B6"/>
    <w:rsid w:val="000B4AB0"/>
    <w:rsid w:val="000D4524"/>
    <w:rsid w:val="000F04E7"/>
    <w:rsid w:val="000F7046"/>
    <w:rsid w:val="00105FF5"/>
    <w:rsid w:val="0015548D"/>
    <w:rsid w:val="00162CDE"/>
    <w:rsid w:val="00163939"/>
    <w:rsid w:val="00165E58"/>
    <w:rsid w:val="00190F65"/>
    <w:rsid w:val="001A2195"/>
    <w:rsid w:val="001C00A9"/>
    <w:rsid w:val="001E2980"/>
    <w:rsid w:val="001E5727"/>
    <w:rsid w:val="00275E94"/>
    <w:rsid w:val="002822DD"/>
    <w:rsid w:val="00294FC8"/>
    <w:rsid w:val="002C174B"/>
    <w:rsid w:val="002E09CB"/>
    <w:rsid w:val="002E33F1"/>
    <w:rsid w:val="003020EE"/>
    <w:rsid w:val="0030701E"/>
    <w:rsid w:val="00335501"/>
    <w:rsid w:val="00376862"/>
    <w:rsid w:val="00385F19"/>
    <w:rsid w:val="00391839"/>
    <w:rsid w:val="003D5650"/>
    <w:rsid w:val="00402DD5"/>
    <w:rsid w:val="00413D79"/>
    <w:rsid w:val="00415799"/>
    <w:rsid w:val="004218AA"/>
    <w:rsid w:val="004443D5"/>
    <w:rsid w:val="004623BB"/>
    <w:rsid w:val="00470D31"/>
    <w:rsid w:val="004D5288"/>
    <w:rsid w:val="004D6793"/>
    <w:rsid w:val="0050513A"/>
    <w:rsid w:val="00530D0E"/>
    <w:rsid w:val="00562265"/>
    <w:rsid w:val="00565B53"/>
    <w:rsid w:val="00573D10"/>
    <w:rsid w:val="005777DA"/>
    <w:rsid w:val="00597AEE"/>
    <w:rsid w:val="005A1345"/>
    <w:rsid w:val="005B1E09"/>
    <w:rsid w:val="005D585F"/>
    <w:rsid w:val="005E0EFF"/>
    <w:rsid w:val="005F2B80"/>
    <w:rsid w:val="005F45CD"/>
    <w:rsid w:val="006069D5"/>
    <w:rsid w:val="006222DF"/>
    <w:rsid w:val="00637E67"/>
    <w:rsid w:val="00644489"/>
    <w:rsid w:val="00654492"/>
    <w:rsid w:val="00665FD1"/>
    <w:rsid w:val="0066728C"/>
    <w:rsid w:val="00676554"/>
    <w:rsid w:val="0068037D"/>
    <w:rsid w:val="006D3E88"/>
    <w:rsid w:val="0072064F"/>
    <w:rsid w:val="0074065C"/>
    <w:rsid w:val="007B50E9"/>
    <w:rsid w:val="007F3479"/>
    <w:rsid w:val="008015EC"/>
    <w:rsid w:val="00801D3D"/>
    <w:rsid w:val="00817949"/>
    <w:rsid w:val="0083128D"/>
    <w:rsid w:val="00880965"/>
    <w:rsid w:val="008A1A3E"/>
    <w:rsid w:val="008D1EDF"/>
    <w:rsid w:val="008F79F2"/>
    <w:rsid w:val="00906313"/>
    <w:rsid w:val="00945E71"/>
    <w:rsid w:val="0095551D"/>
    <w:rsid w:val="00963616"/>
    <w:rsid w:val="00965BBB"/>
    <w:rsid w:val="00970B30"/>
    <w:rsid w:val="00971687"/>
    <w:rsid w:val="00986D9F"/>
    <w:rsid w:val="00991B89"/>
    <w:rsid w:val="009A2513"/>
    <w:rsid w:val="009A335D"/>
    <w:rsid w:val="009C1EE8"/>
    <w:rsid w:val="009C2CC8"/>
    <w:rsid w:val="009C60C0"/>
    <w:rsid w:val="009D085C"/>
    <w:rsid w:val="009D6A94"/>
    <w:rsid w:val="00A157CC"/>
    <w:rsid w:val="00A24F9B"/>
    <w:rsid w:val="00A82085"/>
    <w:rsid w:val="00A967B9"/>
    <w:rsid w:val="00AC4341"/>
    <w:rsid w:val="00AD4A26"/>
    <w:rsid w:val="00AE2A9F"/>
    <w:rsid w:val="00AF6DAF"/>
    <w:rsid w:val="00B14632"/>
    <w:rsid w:val="00B301AD"/>
    <w:rsid w:val="00B3720E"/>
    <w:rsid w:val="00B47182"/>
    <w:rsid w:val="00B724B7"/>
    <w:rsid w:val="00B813E2"/>
    <w:rsid w:val="00B86914"/>
    <w:rsid w:val="00BA491B"/>
    <w:rsid w:val="00BC7A7E"/>
    <w:rsid w:val="00BE7F2E"/>
    <w:rsid w:val="00BF025F"/>
    <w:rsid w:val="00C262C1"/>
    <w:rsid w:val="00C43259"/>
    <w:rsid w:val="00C5356A"/>
    <w:rsid w:val="00C8183C"/>
    <w:rsid w:val="00CB04DC"/>
    <w:rsid w:val="00CD4B99"/>
    <w:rsid w:val="00CF3E32"/>
    <w:rsid w:val="00D101DE"/>
    <w:rsid w:val="00D20039"/>
    <w:rsid w:val="00D83D92"/>
    <w:rsid w:val="00DB698A"/>
    <w:rsid w:val="00DE0638"/>
    <w:rsid w:val="00E641DA"/>
    <w:rsid w:val="00E80350"/>
    <w:rsid w:val="00EA7516"/>
    <w:rsid w:val="00EB3432"/>
    <w:rsid w:val="00EE7ABA"/>
    <w:rsid w:val="00EF1F5C"/>
    <w:rsid w:val="00F00721"/>
    <w:rsid w:val="00F1278D"/>
    <w:rsid w:val="00F61F96"/>
    <w:rsid w:val="00F767EC"/>
    <w:rsid w:val="00FB4E33"/>
    <w:rsid w:val="00FE21EB"/>
    <w:rsid w:val="00FE7312"/>
    <w:rsid w:val="00FF00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37B14"/>
  <w15:chartTrackingRefBased/>
  <w15:docId w15:val="{BCB3BC32-1F85-4C75-B226-73E08F46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65"/>
    <w:pPr>
      <w:spacing w:after="120" w:line="36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56226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5D585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265"/>
    <w:rPr>
      <w:rFonts w:asciiTheme="majorHAnsi" w:eastAsiaTheme="majorEastAsia" w:hAnsiTheme="majorHAnsi" w:cstheme="majorBidi"/>
      <w:color w:val="1F3763" w:themeColor="accent1" w:themeShade="7F"/>
      <w:sz w:val="24"/>
      <w:szCs w:val="24"/>
      <w:lang w:val="en-US"/>
    </w:rPr>
  </w:style>
  <w:style w:type="table" w:customStyle="1" w:styleId="TableGrid1">
    <w:name w:val="Table Grid1"/>
    <w:basedOn w:val="TableNormal"/>
    <w:next w:val="TableGrid"/>
    <w:uiPriority w:val="59"/>
    <w:rsid w:val="0056226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26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62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265"/>
    <w:rPr>
      <w:rFonts w:ascii="Times New Roman" w:eastAsia="Times New Roman" w:hAnsi="Times New Roman" w:cs="Times New Roman"/>
      <w:sz w:val="24"/>
      <w:szCs w:val="24"/>
      <w:lang w:val="en-US"/>
    </w:rPr>
  </w:style>
  <w:style w:type="paragraph" w:styleId="ListParagraph">
    <w:name w:val="List Paragraph"/>
    <w:aliases w:val="Numbered List Paragraph,Medium Grid 1 - Accent 21,Bullets"/>
    <w:basedOn w:val="Normal"/>
    <w:link w:val="ListParagraphChar"/>
    <w:uiPriority w:val="34"/>
    <w:qFormat/>
    <w:rsid w:val="008D1EDF"/>
    <w:pPr>
      <w:ind w:left="720"/>
      <w:contextualSpacing/>
    </w:pPr>
  </w:style>
  <w:style w:type="character" w:customStyle="1" w:styleId="Heading5Char">
    <w:name w:val="Heading 5 Char"/>
    <w:basedOn w:val="DefaultParagraphFont"/>
    <w:link w:val="Heading5"/>
    <w:uiPriority w:val="9"/>
    <w:semiHidden/>
    <w:rsid w:val="005D585F"/>
    <w:rPr>
      <w:rFonts w:asciiTheme="majorHAnsi" w:eastAsiaTheme="majorEastAsia" w:hAnsiTheme="majorHAnsi" w:cstheme="majorBidi"/>
      <w:color w:val="2F5496" w:themeColor="accent1" w:themeShade="BF"/>
      <w:sz w:val="24"/>
      <w:szCs w:val="24"/>
      <w:lang w:val="en-US"/>
    </w:rPr>
  </w:style>
  <w:style w:type="character" w:customStyle="1" w:styleId="ListParagraphChar">
    <w:name w:val="List Paragraph Char"/>
    <w:aliases w:val="Numbered List Paragraph Char,Medium Grid 1 - Accent 21 Char,Bullets Char"/>
    <w:basedOn w:val="DefaultParagraphFont"/>
    <w:link w:val="ListParagraph"/>
    <w:uiPriority w:val="34"/>
    <w:locked/>
    <w:rsid w:val="005D585F"/>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AC4341"/>
    <w:rPr>
      <w:sz w:val="16"/>
      <w:szCs w:val="16"/>
    </w:rPr>
  </w:style>
  <w:style w:type="paragraph" w:styleId="CommentText">
    <w:name w:val="annotation text"/>
    <w:basedOn w:val="Normal"/>
    <w:link w:val="CommentTextChar"/>
    <w:uiPriority w:val="99"/>
    <w:semiHidden/>
    <w:unhideWhenUsed/>
    <w:rsid w:val="00AC4341"/>
    <w:pPr>
      <w:spacing w:line="240" w:lineRule="auto"/>
    </w:pPr>
    <w:rPr>
      <w:sz w:val="20"/>
      <w:szCs w:val="20"/>
    </w:rPr>
  </w:style>
  <w:style w:type="character" w:customStyle="1" w:styleId="CommentTextChar">
    <w:name w:val="Comment Text Char"/>
    <w:basedOn w:val="DefaultParagraphFont"/>
    <w:link w:val="CommentText"/>
    <w:uiPriority w:val="99"/>
    <w:semiHidden/>
    <w:rsid w:val="00AC434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C4341"/>
    <w:rPr>
      <w:b/>
      <w:bCs/>
    </w:rPr>
  </w:style>
  <w:style w:type="character" w:customStyle="1" w:styleId="CommentSubjectChar">
    <w:name w:val="Comment Subject Char"/>
    <w:basedOn w:val="CommentTextChar"/>
    <w:link w:val="CommentSubject"/>
    <w:uiPriority w:val="99"/>
    <w:semiHidden/>
    <w:rsid w:val="00AC4341"/>
    <w:rPr>
      <w:rFonts w:ascii="Times New Roman" w:eastAsia="Times New Roman" w:hAnsi="Times New Roman" w:cs="Times New Roman"/>
      <w:b/>
      <w:bCs/>
      <w:sz w:val="20"/>
      <w:szCs w:val="20"/>
      <w:lang w:val="en-US"/>
    </w:rPr>
  </w:style>
  <w:style w:type="table" w:styleId="GridTable1Light-Accent5">
    <w:name w:val="Grid Table 1 Light Accent 5"/>
    <w:basedOn w:val="TableNormal"/>
    <w:uiPriority w:val="46"/>
    <w:rsid w:val="00BA491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A491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BA491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BA49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0F7046"/>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79258">
      <w:bodyDiv w:val="1"/>
      <w:marLeft w:val="0"/>
      <w:marRight w:val="0"/>
      <w:marTop w:val="0"/>
      <w:marBottom w:val="0"/>
      <w:divBdr>
        <w:top w:val="none" w:sz="0" w:space="0" w:color="auto"/>
        <w:left w:val="none" w:sz="0" w:space="0" w:color="auto"/>
        <w:bottom w:val="none" w:sz="0" w:space="0" w:color="auto"/>
        <w:right w:val="none" w:sz="0" w:space="0" w:color="auto"/>
      </w:divBdr>
      <w:divsChild>
        <w:div w:id="874192995">
          <w:marLeft w:val="446"/>
          <w:marRight w:val="0"/>
          <w:marTop w:val="0"/>
          <w:marBottom w:val="120"/>
          <w:divBdr>
            <w:top w:val="none" w:sz="0" w:space="0" w:color="auto"/>
            <w:left w:val="none" w:sz="0" w:space="0" w:color="auto"/>
            <w:bottom w:val="none" w:sz="0" w:space="0" w:color="auto"/>
            <w:right w:val="none" w:sz="0" w:space="0" w:color="auto"/>
          </w:divBdr>
        </w:div>
        <w:div w:id="2001880045">
          <w:marLeft w:val="446"/>
          <w:marRight w:val="0"/>
          <w:marTop w:val="0"/>
          <w:marBottom w:val="120"/>
          <w:divBdr>
            <w:top w:val="none" w:sz="0" w:space="0" w:color="auto"/>
            <w:left w:val="none" w:sz="0" w:space="0" w:color="auto"/>
            <w:bottom w:val="none" w:sz="0" w:space="0" w:color="auto"/>
            <w:right w:val="none" w:sz="0" w:space="0" w:color="auto"/>
          </w:divBdr>
        </w:div>
        <w:div w:id="507477959">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8B43B5F9B8784CBC57272D1BD4D925" ma:contentTypeVersion="17" ma:contentTypeDescription="Create a new document." ma:contentTypeScope="" ma:versionID="e726c323b786c0ba5f057e9a8a497e66">
  <xsd:schema xmlns:xsd="http://www.w3.org/2001/XMLSchema" xmlns:xs="http://www.w3.org/2001/XMLSchema" xmlns:p="http://schemas.microsoft.com/office/2006/metadata/properties" xmlns:ns2="06529277-df61-422d-8631-f017f5c902ca" xmlns:ns3="b8892d69-b3c5-4e3b-9b30-90536e852ff4" targetNamespace="http://schemas.microsoft.com/office/2006/metadata/properties" ma:root="true" ma:fieldsID="6f3890a72f3e4c4bf2ba4400a7f49c2b" ns2:_="" ns3:_="">
    <xsd:import namespace="06529277-df61-422d-8631-f017f5c902ca"/>
    <xsd:import namespace="b8892d69-b3c5-4e3b-9b30-90536e852ff4"/>
    <xsd:element name="properties">
      <xsd:complexType>
        <xsd:sequence>
          <xsd:element name="documentManagement">
            <xsd:complexType>
              <xsd:all>
                <xsd:element ref="ns2:Content_x0020_Version_x0020_Type" minOccurs="0"/>
                <xsd:element ref="ns2:Training_x0020_Material_x0020_Type" minOccurs="0"/>
                <xsd:element ref="ns2:Training_x0020_Keyword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29277-df61-422d-8631-f017f5c902ca" elementFormDefault="qualified">
    <xsd:import namespace="http://schemas.microsoft.com/office/2006/documentManagement/types"/>
    <xsd:import namespace="http://schemas.microsoft.com/office/infopath/2007/PartnerControls"/>
    <xsd:element name="Content_x0020_Version_x0020_Type" ma:index="8" nillable="true" ma:displayName="Content Version Type" ma:default="Current" ma:format="Dropdown" ma:internalName="Content_x0020_Version_x0020_Type" ma:readOnly="false">
      <xsd:simpleType>
        <xsd:restriction base="dms:Choice">
          <xsd:enumeration value="Current"/>
          <xsd:enumeration value="Archive"/>
          <xsd:enumeration value="Working File"/>
        </xsd:restriction>
      </xsd:simpleType>
    </xsd:element>
    <xsd:element name="Training_x0020_Material_x0020_Type" ma:index="9" nillable="true" ma:displayName="Training Material Type" ma:description="Material types" ma:format="Dropdown" ma:indexed="true" ma:internalName="Training_x0020_Material_x0020_Type" ma:readOnly="false">
      <xsd:simpleType>
        <xsd:restriction base="dms:Choice">
          <xsd:enumeration value="Prep"/>
          <xsd:enumeration value="PPT"/>
          <xsd:enumeration value="Part. Manual"/>
          <xsd:enumeration value="Handout"/>
          <xsd:enumeration value="Instructor"/>
          <xsd:enumeration value="Exam"/>
          <xsd:enumeration value="Additional Modules"/>
          <xsd:enumeration value="Other"/>
        </xsd:restriction>
      </xsd:simpleType>
    </xsd:element>
    <xsd:element name="Training_x0020_Keywords" ma:index="10" nillable="true" ma:displayName="Training Keywords" ma:internalName="Training_x0020_Keywords" ma:readOnly="false">
      <xsd:complexType>
        <xsd:complexContent>
          <xsd:extension base="dms:MultiChoiceFillIn">
            <xsd:sequence>
              <xsd:element name="Value" maxOccurs="unbounded" minOccurs="0" nillable="true">
                <xsd:simpleType>
                  <xsd:union memberTypes="dms:Text">
                    <xsd:simpleType>
                      <xsd:restriction base="dms:Choice">
                        <xsd:enumeration value="audit refresher"/>
                        <xsd:enumeration value="awwoa"/>
                        <xsd:enumeration value="EdLSE"/>
                        <xsd:enumeration value="EdWVP"/>
                        <xsd:enumeration value="EdPrimeCon"/>
                        <xsd:enumeration value="CalLSE"/>
                        <xsd:enumeration value="cargo"/>
                        <xsd:enumeration value="cargo truck"/>
                        <xsd:enumeration value="cse"/>
                        <xsd:enumeration value="custom"/>
                        <xsd:enumeration value="dd"/>
                        <xsd:enumeration value="fall pro"/>
                        <xsd:enumeration value="flag gen"/>
                        <xsd:enumeration value="flag inhouse"/>
                        <xsd:enumeration value="flag ttt"/>
                        <xsd:enumeration value="fwi"/>
                        <xsd:enumeration value="gas coop cse"/>
                        <xsd:enumeration value="gas coop hazard id"/>
                        <xsd:enumeration value="ground dist"/>
                        <xsd:enumeration value="hazard id"/>
                        <xsd:enumeration value="hs audit"/>
                        <xsd:enumeration value="hsms"/>
                        <xsd:enumeration value="hsms audit secor"/>
                        <xsd:enumeration value="incident"/>
                        <xsd:enumeration value="jhsc"/>
                        <xsd:enumeration value="LethLSE"/>
                        <xsd:enumeration value="LSE"/>
                        <xsd:enumeration value="MHFA"/>
                        <xsd:enumeration value="msd ind"/>
                        <xsd:enumeration value="msd off"/>
                        <xsd:enumeration value="ohs overview"/>
                        <xsd:enumeration value="online"/>
                        <xsd:enumeration value="op atv"/>
                        <xsd:enumeration value="op backhoe"/>
                        <xsd:enumeration value="op frontend"/>
                        <xsd:enumeration value="op plow"/>
                        <xsd:enumeration value="op grader"/>
                        <xsd:enumeration value="op skid"/>
                        <xsd:enumeration value="orient ttt"/>
                        <xsd:enumeration value="prime con"/>
                        <xsd:enumeration value="pdi"/>
                        <xsd:enumeration value="sup role"/>
                        <xsd:enumeration value="whmis 2015 gen"/>
                        <xsd:enumeration value="whmis 2015 ttt"/>
                        <xsd:enumeration value="whmis 2015 inhouse"/>
                        <xsd:enumeration value="whmis 1988 gen"/>
                        <xsd:enumeration value="whmis 1988 ttt"/>
                        <xsd:enumeration value="whmis 1988 inhouse"/>
                        <xsd:enumeration value="work alone"/>
                        <xsd:enumeration value="wvp full"/>
                      </xsd:restriction>
                    </xsd:simpleType>
                  </xsd:un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892d69-b3c5-4e3b-9b30-90536e852f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aining_x0020_Material_x0020_Type xmlns="06529277-df61-422d-8631-f017f5c902ca" xsi:nil="true"/>
    <Training_x0020_Keywords xmlns="06529277-df61-422d-8631-f017f5c902ca" xsi:nil="true"/>
    <Content_x0020_Version_x0020_Type xmlns="06529277-df61-422d-8631-f017f5c902ca">Current</Content_x0020_Version_x0020_Type>
    <MediaLengthInSeconds xmlns="06529277-df61-422d-8631-f017f5c902ca" xsi:nil="true"/>
    <SharedWithUsers xmlns="b8892d69-b3c5-4e3b-9b30-90536e852ff4">
      <UserInfo>
        <DisplayName/>
        <AccountId xsi:nil="true"/>
        <AccountType/>
      </UserInfo>
    </SharedWithUsers>
  </documentManagement>
</p:properties>
</file>

<file path=customXml/itemProps1.xml><?xml version="1.0" encoding="utf-8"?>
<ds:datastoreItem xmlns:ds="http://schemas.openxmlformats.org/officeDocument/2006/customXml" ds:itemID="{7A00CAA5-65D3-46D5-844A-52CB0C617AF7}">
  <ds:schemaRefs>
    <ds:schemaRef ds:uri="http://schemas.microsoft.com/sharepoint/v3/contenttype/forms"/>
  </ds:schemaRefs>
</ds:datastoreItem>
</file>

<file path=customXml/itemProps2.xml><?xml version="1.0" encoding="utf-8"?>
<ds:datastoreItem xmlns:ds="http://schemas.openxmlformats.org/officeDocument/2006/customXml" ds:itemID="{90481654-DB89-4281-AB61-80A3F9895384}"/>
</file>

<file path=customXml/itemProps3.xml><?xml version="1.0" encoding="utf-8"?>
<ds:datastoreItem xmlns:ds="http://schemas.openxmlformats.org/officeDocument/2006/customXml" ds:itemID="{071B586D-CE60-4B6C-B607-999A1D0DCA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von Gradulewski</dc:creator>
  <cp:keywords/>
  <dc:description/>
  <cp:lastModifiedBy>Krystal McDowell</cp:lastModifiedBy>
  <cp:revision>4</cp:revision>
  <dcterms:created xsi:type="dcterms:W3CDTF">2022-03-01T18:36:00Z</dcterms:created>
  <dcterms:modified xsi:type="dcterms:W3CDTF">2022-11-14T16:15:00Z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0x010100E38B43B5F9B8784CBC57272D1BD4D925</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