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90E3" w14:textId="30D2D6C4" w:rsidR="00314936" w:rsidRPr="00CE27F0" w:rsidRDefault="00314936" w:rsidP="00314936">
      <w:pPr>
        <w:pStyle w:val="Heading2"/>
        <w:rPr>
          <w:rFonts w:ascii="Barlow" w:hAnsi="Barlow"/>
          <w:color w:val="FF3300"/>
          <w:lang w:val="en-US"/>
        </w:rPr>
      </w:pPr>
      <w:bookmarkStart w:id="0" w:name="_Toc125290700"/>
      <w:r w:rsidRPr="00CE27F0">
        <w:rPr>
          <w:rFonts w:ascii="Barlow" w:hAnsi="Barlow"/>
          <w:color w:val="FF3300"/>
          <w:lang w:val="en-US"/>
        </w:rPr>
        <w:t xml:space="preserve">Steps for Completing </w:t>
      </w:r>
      <w:r>
        <w:rPr>
          <w:rFonts w:ascii="Barlow" w:hAnsi="Barlow"/>
          <w:color w:val="FF3300"/>
          <w:lang w:val="en-US"/>
        </w:rPr>
        <w:t>the on-Site</w:t>
      </w:r>
      <w:r w:rsidRPr="00CE27F0">
        <w:rPr>
          <w:rFonts w:ascii="Barlow" w:hAnsi="Barlow"/>
          <w:color w:val="FF3300"/>
          <w:lang w:val="en-US"/>
        </w:rPr>
        <w:t xml:space="preserve"> Audit</w:t>
      </w:r>
      <w:bookmarkEnd w:id="0"/>
      <w:r>
        <w:rPr>
          <w:rFonts w:ascii="Barlow" w:hAnsi="Barlow"/>
          <w:color w:val="FF3300"/>
          <w:lang w:val="en-US"/>
        </w:rPr>
        <w:t xml:space="preserve"> (45 days)</w:t>
      </w:r>
    </w:p>
    <w:p w14:paraId="619F210A" w14:textId="77777777" w:rsidR="00314936" w:rsidRDefault="00314936" w:rsidP="00314936">
      <w:pPr>
        <w:spacing w:after="0"/>
      </w:pPr>
    </w:p>
    <w:p w14:paraId="30C36EE6" w14:textId="77777777" w:rsidR="00314936" w:rsidRPr="00314936" w:rsidRDefault="00314936" w:rsidP="00314936">
      <w:pPr>
        <w:pStyle w:val="ListParagraph"/>
        <w:numPr>
          <w:ilvl w:val="0"/>
          <w:numId w:val="1"/>
        </w:numPr>
        <w:spacing w:after="0"/>
        <w:ind w:left="426"/>
        <w:rPr>
          <w:rFonts w:ascii="Barlow" w:hAnsi="Barlow"/>
          <w:b/>
        </w:rPr>
      </w:pPr>
      <w:r w:rsidRPr="00314936">
        <w:rPr>
          <w:rFonts w:ascii="Barlow" w:hAnsi="Barlow"/>
          <w:b/>
        </w:rPr>
        <w:t>Pre-Audit Meeting</w:t>
      </w:r>
    </w:p>
    <w:p w14:paraId="73F2F998" w14:textId="77777777" w:rsidR="006835E5" w:rsidRDefault="00314936" w:rsidP="00314936">
      <w:pPr>
        <w:pStyle w:val="ListParagraph"/>
        <w:numPr>
          <w:ilvl w:val="1"/>
          <w:numId w:val="1"/>
        </w:numPr>
        <w:spacing w:after="0"/>
        <w:ind w:left="851"/>
        <w:rPr>
          <w:rFonts w:ascii="Barlow" w:hAnsi="Barlow"/>
        </w:rPr>
      </w:pPr>
      <w:r w:rsidRPr="00314936">
        <w:rPr>
          <w:rFonts w:ascii="Barlow" w:hAnsi="Barlow"/>
        </w:rPr>
        <w:t xml:space="preserve">This is to give a brief overview of the audit process. Attendees should include appropriate senior management and labour representatives. Ensure that the whole site is made aware that the audit is going to take place. </w:t>
      </w:r>
    </w:p>
    <w:p w14:paraId="54824778" w14:textId="3FB0928D" w:rsidR="00314936" w:rsidRPr="00314936" w:rsidRDefault="00314936" w:rsidP="00314936">
      <w:pPr>
        <w:pStyle w:val="ListParagraph"/>
        <w:numPr>
          <w:ilvl w:val="1"/>
          <w:numId w:val="1"/>
        </w:numPr>
        <w:spacing w:after="0"/>
        <w:ind w:left="851"/>
        <w:rPr>
          <w:rFonts w:ascii="Barlow" w:hAnsi="Barlow"/>
        </w:rPr>
      </w:pPr>
      <w:r w:rsidRPr="00314936">
        <w:rPr>
          <w:rFonts w:ascii="Barlow" w:hAnsi="Barlow"/>
          <w:b/>
          <w:iCs/>
        </w:rPr>
        <w:t>Optional - Use the Pre-Audit Meeting Agenda.</w:t>
      </w:r>
    </w:p>
    <w:p w14:paraId="24FC9F3C" w14:textId="77777777" w:rsidR="00314936" w:rsidRPr="00314936" w:rsidRDefault="00314936" w:rsidP="00314936">
      <w:pPr>
        <w:spacing w:after="0"/>
        <w:rPr>
          <w:rFonts w:ascii="Barlow" w:hAnsi="Barlow"/>
        </w:rPr>
      </w:pPr>
    </w:p>
    <w:p w14:paraId="0A759612" w14:textId="77777777" w:rsidR="00314936" w:rsidRPr="00314936" w:rsidRDefault="00314936" w:rsidP="00314936">
      <w:pPr>
        <w:pStyle w:val="ListParagraph"/>
        <w:numPr>
          <w:ilvl w:val="0"/>
          <w:numId w:val="1"/>
        </w:numPr>
        <w:spacing w:after="0"/>
        <w:ind w:left="426"/>
        <w:rPr>
          <w:rFonts w:ascii="Barlow" w:hAnsi="Barlow"/>
          <w:b/>
        </w:rPr>
      </w:pPr>
      <w:r w:rsidRPr="00314936">
        <w:rPr>
          <w:rFonts w:ascii="Barlow" w:hAnsi="Barlow"/>
          <w:b/>
        </w:rPr>
        <w:t>Familiarization Tour</w:t>
      </w:r>
    </w:p>
    <w:p w14:paraId="5C0AD8C6" w14:textId="77777777" w:rsidR="00314936" w:rsidRPr="00314936" w:rsidRDefault="00314936" w:rsidP="00314936">
      <w:pPr>
        <w:pStyle w:val="ListParagraph"/>
        <w:numPr>
          <w:ilvl w:val="1"/>
          <w:numId w:val="1"/>
        </w:numPr>
        <w:spacing w:after="0"/>
        <w:ind w:left="851"/>
        <w:rPr>
          <w:rFonts w:ascii="Barlow" w:hAnsi="Barlow"/>
        </w:rPr>
      </w:pPr>
      <w:r w:rsidRPr="00314936">
        <w:rPr>
          <w:rFonts w:ascii="Barlow" w:hAnsi="Barlow"/>
        </w:rPr>
        <w:t>This is a short tour of the facilities included in the scope of audit. Someone knowledgeable with the whole operation should lead the auditor on this tour.</w:t>
      </w:r>
    </w:p>
    <w:p w14:paraId="272B1287" w14:textId="77777777" w:rsidR="00314936" w:rsidRPr="00314936" w:rsidRDefault="00314936" w:rsidP="00314936">
      <w:pPr>
        <w:spacing w:after="0"/>
        <w:rPr>
          <w:rFonts w:ascii="Barlow" w:hAnsi="Barlow"/>
        </w:rPr>
      </w:pPr>
    </w:p>
    <w:p w14:paraId="3A727C6A" w14:textId="77777777" w:rsidR="00314936" w:rsidRPr="00314936" w:rsidRDefault="00314936" w:rsidP="00314936">
      <w:pPr>
        <w:pStyle w:val="ListParagraph"/>
        <w:numPr>
          <w:ilvl w:val="0"/>
          <w:numId w:val="1"/>
        </w:numPr>
        <w:spacing w:after="0"/>
        <w:ind w:left="426"/>
        <w:rPr>
          <w:rFonts w:ascii="Barlow" w:hAnsi="Barlow"/>
          <w:b/>
        </w:rPr>
      </w:pPr>
      <w:r w:rsidRPr="00314936">
        <w:rPr>
          <w:rFonts w:ascii="Barlow" w:hAnsi="Barlow"/>
          <w:b/>
        </w:rPr>
        <w:t>Review Documentation</w:t>
      </w:r>
    </w:p>
    <w:p w14:paraId="551BD143" w14:textId="77777777" w:rsidR="00314936" w:rsidRPr="00314936" w:rsidRDefault="00314936" w:rsidP="00314936">
      <w:pPr>
        <w:pStyle w:val="ListParagraph"/>
        <w:numPr>
          <w:ilvl w:val="1"/>
          <w:numId w:val="1"/>
        </w:numPr>
        <w:spacing w:after="0"/>
        <w:ind w:left="851"/>
        <w:rPr>
          <w:rFonts w:ascii="Barlow" w:hAnsi="Barlow"/>
        </w:rPr>
      </w:pPr>
      <w:r w:rsidRPr="00314936">
        <w:rPr>
          <w:rFonts w:ascii="Barlow" w:hAnsi="Barlow"/>
        </w:rPr>
        <w:t>This is a review of the applicable health and safety documentation. Use the findings from the documentation review to score the appropriate audit questions.</w:t>
      </w:r>
    </w:p>
    <w:p w14:paraId="2737E09E" w14:textId="77777777" w:rsidR="00314936" w:rsidRPr="00314936" w:rsidRDefault="00314936" w:rsidP="00314936">
      <w:pPr>
        <w:spacing w:after="0"/>
        <w:rPr>
          <w:rFonts w:ascii="Barlow" w:hAnsi="Barlow"/>
        </w:rPr>
      </w:pPr>
    </w:p>
    <w:p w14:paraId="25B0C8BE" w14:textId="77777777" w:rsidR="00314936" w:rsidRPr="00314936" w:rsidRDefault="00314936" w:rsidP="00314936">
      <w:pPr>
        <w:pStyle w:val="ListParagraph"/>
        <w:numPr>
          <w:ilvl w:val="0"/>
          <w:numId w:val="1"/>
        </w:numPr>
        <w:spacing w:after="0"/>
        <w:ind w:left="426"/>
        <w:rPr>
          <w:rFonts w:ascii="Barlow" w:hAnsi="Barlow"/>
          <w:b/>
        </w:rPr>
      </w:pPr>
      <w:r w:rsidRPr="00314936">
        <w:rPr>
          <w:rFonts w:ascii="Barlow" w:hAnsi="Barlow"/>
          <w:b/>
        </w:rPr>
        <w:t>Interviews</w:t>
      </w:r>
    </w:p>
    <w:p w14:paraId="0A11F579" w14:textId="77777777" w:rsidR="00314936" w:rsidRPr="00314936" w:rsidRDefault="00314936" w:rsidP="00314936">
      <w:pPr>
        <w:pStyle w:val="ListParagraph"/>
        <w:numPr>
          <w:ilvl w:val="1"/>
          <w:numId w:val="1"/>
        </w:numPr>
        <w:spacing w:after="0"/>
        <w:ind w:left="851"/>
        <w:rPr>
          <w:rFonts w:ascii="Barlow" w:hAnsi="Barlow"/>
        </w:rPr>
      </w:pPr>
      <w:r w:rsidRPr="00314936">
        <w:rPr>
          <w:rFonts w:ascii="Barlow" w:hAnsi="Barlow"/>
        </w:rPr>
        <w:t>Conduct the interviews that have been pre-arranged</w:t>
      </w:r>
      <w:r w:rsidRPr="00314936">
        <w:rPr>
          <w:rFonts w:ascii="Barlow" w:hAnsi="Barlow"/>
          <w:b/>
          <w:i/>
        </w:rPr>
        <w:t xml:space="preserve">. </w:t>
      </w:r>
      <w:r w:rsidRPr="00314936">
        <w:rPr>
          <w:rFonts w:ascii="Barlow" w:hAnsi="Barlow"/>
        </w:rPr>
        <w:t>Comment and score the appropriate audit questions.</w:t>
      </w:r>
    </w:p>
    <w:p w14:paraId="6E02CB44" w14:textId="77777777" w:rsidR="00314936" w:rsidRPr="00314936" w:rsidRDefault="00314936" w:rsidP="00314936">
      <w:pPr>
        <w:spacing w:after="0"/>
        <w:rPr>
          <w:rFonts w:ascii="Barlow" w:hAnsi="Barlow"/>
        </w:rPr>
      </w:pPr>
    </w:p>
    <w:p w14:paraId="7C3CE543" w14:textId="77777777" w:rsidR="00314936" w:rsidRPr="00314936" w:rsidRDefault="00314936" w:rsidP="00314936">
      <w:pPr>
        <w:pStyle w:val="ListParagraph"/>
        <w:numPr>
          <w:ilvl w:val="0"/>
          <w:numId w:val="1"/>
        </w:numPr>
        <w:spacing w:after="0"/>
        <w:ind w:left="426"/>
        <w:rPr>
          <w:rFonts w:ascii="Barlow" w:hAnsi="Barlow"/>
          <w:b/>
        </w:rPr>
      </w:pPr>
      <w:r w:rsidRPr="00314936">
        <w:rPr>
          <w:rFonts w:ascii="Barlow" w:hAnsi="Barlow"/>
          <w:b/>
        </w:rPr>
        <w:t>Site Observation Tour</w:t>
      </w:r>
    </w:p>
    <w:p w14:paraId="47343B64" w14:textId="77777777" w:rsidR="00314936" w:rsidRPr="00314936" w:rsidRDefault="00314936" w:rsidP="00314936">
      <w:pPr>
        <w:pStyle w:val="ListParagraph"/>
        <w:numPr>
          <w:ilvl w:val="1"/>
          <w:numId w:val="1"/>
        </w:numPr>
        <w:spacing w:after="0"/>
        <w:ind w:left="851"/>
        <w:rPr>
          <w:rFonts w:ascii="Barlow" w:hAnsi="Barlow"/>
        </w:rPr>
      </w:pPr>
      <w:r w:rsidRPr="00314936">
        <w:rPr>
          <w:rFonts w:ascii="Barlow" w:hAnsi="Barlow"/>
        </w:rPr>
        <w:t>This is for verifying audit questions where the validation technique is listed as “Observation.” The Audit Observation Tour form provides a format for visually verifying findings from your documentation review and interview results. Use the findings from the observation tour to score the appropriate audit questions.</w:t>
      </w:r>
    </w:p>
    <w:p w14:paraId="39D75581" w14:textId="77777777" w:rsidR="00314936" w:rsidRPr="00314936" w:rsidRDefault="00314936" w:rsidP="00314936">
      <w:pPr>
        <w:spacing w:after="0"/>
        <w:rPr>
          <w:rFonts w:ascii="Barlow" w:hAnsi="Barlow"/>
        </w:rPr>
      </w:pPr>
    </w:p>
    <w:p w14:paraId="14F7F81A" w14:textId="77777777" w:rsidR="00314936" w:rsidRPr="00314936" w:rsidRDefault="00314936" w:rsidP="00314936">
      <w:pPr>
        <w:pStyle w:val="ListParagraph"/>
        <w:numPr>
          <w:ilvl w:val="0"/>
          <w:numId w:val="1"/>
        </w:numPr>
        <w:spacing w:after="0"/>
        <w:ind w:left="426"/>
        <w:rPr>
          <w:rFonts w:ascii="Barlow" w:hAnsi="Barlow"/>
          <w:b/>
        </w:rPr>
      </w:pPr>
      <w:r w:rsidRPr="00314936">
        <w:rPr>
          <w:rFonts w:ascii="Barlow" w:hAnsi="Barlow"/>
          <w:b/>
        </w:rPr>
        <w:t xml:space="preserve">Organize your </w:t>
      </w:r>
      <w:proofErr w:type="gramStart"/>
      <w:r w:rsidRPr="00314936">
        <w:rPr>
          <w:rFonts w:ascii="Barlow" w:hAnsi="Barlow"/>
          <w:b/>
        </w:rPr>
        <w:t>Findings</w:t>
      </w:r>
      <w:proofErr w:type="gramEnd"/>
    </w:p>
    <w:p w14:paraId="07F5C6CE" w14:textId="77777777" w:rsidR="00314936" w:rsidRPr="00314936" w:rsidRDefault="00314936" w:rsidP="00314936">
      <w:pPr>
        <w:pStyle w:val="ListParagraph"/>
        <w:numPr>
          <w:ilvl w:val="1"/>
          <w:numId w:val="1"/>
        </w:numPr>
        <w:spacing w:after="0"/>
        <w:ind w:left="851"/>
        <w:rPr>
          <w:rFonts w:ascii="Barlow" w:hAnsi="Barlow"/>
        </w:rPr>
      </w:pPr>
      <w:r w:rsidRPr="00314936">
        <w:rPr>
          <w:rFonts w:ascii="Barlow" w:hAnsi="Barlow"/>
        </w:rPr>
        <w:t>Create a summary of your overall findings for the Post-Audit Meeting</w:t>
      </w:r>
    </w:p>
    <w:p w14:paraId="7AD879A4" w14:textId="77777777" w:rsidR="00314936" w:rsidRPr="00314936" w:rsidRDefault="00314936" w:rsidP="00314936">
      <w:pPr>
        <w:spacing w:after="0"/>
        <w:rPr>
          <w:rFonts w:ascii="Barlow" w:hAnsi="Barlow"/>
        </w:rPr>
      </w:pPr>
    </w:p>
    <w:p w14:paraId="5DBF7A3E" w14:textId="77777777" w:rsidR="00314936" w:rsidRPr="00314936" w:rsidRDefault="00314936" w:rsidP="00314936">
      <w:pPr>
        <w:pStyle w:val="ListParagraph"/>
        <w:numPr>
          <w:ilvl w:val="0"/>
          <w:numId w:val="1"/>
        </w:numPr>
        <w:spacing w:after="0"/>
        <w:ind w:left="426"/>
        <w:rPr>
          <w:rFonts w:ascii="Barlow" w:hAnsi="Barlow"/>
          <w:b/>
        </w:rPr>
      </w:pPr>
      <w:r w:rsidRPr="00314936">
        <w:rPr>
          <w:rFonts w:ascii="Barlow" w:hAnsi="Barlow"/>
          <w:b/>
        </w:rPr>
        <w:t>Post-Audit Meeting</w:t>
      </w:r>
    </w:p>
    <w:p w14:paraId="793B0D3D" w14:textId="77777777" w:rsidR="006835E5" w:rsidRPr="006835E5" w:rsidRDefault="00314936" w:rsidP="00314936">
      <w:pPr>
        <w:pStyle w:val="ListParagraph"/>
        <w:numPr>
          <w:ilvl w:val="1"/>
          <w:numId w:val="1"/>
        </w:numPr>
        <w:spacing w:after="0"/>
        <w:ind w:left="851"/>
        <w:rPr>
          <w:rFonts w:ascii="Barlow" w:hAnsi="Barlow"/>
          <w:b/>
          <w:i/>
        </w:rPr>
      </w:pPr>
      <w:r w:rsidRPr="00314936">
        <w:rPr>
          <w:rFonts w:ascii="Barlow" w:hAnsi="Barlow"/>
        </w:rPr>
        <w:t xml:space="preserve">The same people who attended the pre-audit meeting should be present. You will be reviewing the audit process, presenting strengths and recommendations, and answering any questions. </w:t>
      </w:r>
      <w:r w:rsidRPr="00314936">
        <w:rPr>
          <w:rFonts w:ascii="Barlow" w:hAnsi="Barlow"/>
          <w:b/>
        </w:rPr>
        <w:t>An audit score should not be shared at the meeting.</w:t>
      </w:r>
      <w:r w:rsidRPr="00314936">
        <w:rPr>
          <w:rFonts w:ascii="Barlow" w:hAnsi="Barlow"/>
        </w:rPr>
        <w:t xml:space="preserve"> You can inform attendees that a final report, once approved through the Quality Assurance process, will be forwarded to the employer in a reasonable amount of time. </w:t>
      </w:r>
    </w:p>
    <w:p w14:paraId="15C18B7F" w14:textId="4B5E3C45" w:rsidR="00314936" w:rsidRPr="00314936" w:rsidRDefault="00ED5A7B" w:rsidP="00314936">
      <w:pPr>
        <w:pStyle w:val="ListParagraph"/>
        <w:numPr>
          <w:ilvl w:val="1"/>
          <w:numId w:val="1"/>
        </w:numPr>
        <w:spacing w:after="0"/>
        <w:ind w:left="851"/>
        <w:rPr>
          <w:rFonts w:ascii="Barlow" w:hAnsi="Barlow"/>
          <w:b/>
          <w:i/>
        </w:rPr>
      </w:pPr>
      <w:r w:rsidRPr="00314936">
        <w:rPr>
          <w:rFonts w:ascii="Barlow" w:hAnsi="Barlow"/>
          <w:b/>
          <w:iCs/>
        </w:rPr>
        <w:t xml:space="preserve">Optional - Use the </w:t>
      </w:r>
      <w:r>
        <w:rPr>
          <w:rFonts w:ascii="Barlow" w:hAnsi="Barlow"/>
          <w:b/>
          <w:iCs/>
        </w:rPr>
        <w:t>Post</w:t>
      </w:r>
      <w:r w:rsidRPr="00314936">
        <w:rPr>
          <w:rFonts w:ascii="Barlow" w:hAnsi="Barlow"/>
          <w:b/>
          <w:iCs/>
        </w:rPr>
        <w:t>-Audit Meeting Agenda.</w:t>
      </w:r>
    </w:p>
    <w:p w14:paraId="3D113AFD" w14:textId="77777777" w:rsidR="00314936" w:rsidRPr="00314936" w:rsidRDefault="00314936" w:rsidP="00314936">
      <w:pPr>
        <w:spacing w:after="0"/>
        <w:rPr>
          <w:rFonts w:ascii="Barlow" w:hAnsi="Barlow"/>
          <w:b/>
          <w:i/>
        </w:rPr>
      </w:pPr>
    </w:p>
    <w:p w14:paraId="47E27F0E" w14:textId="74AE91E7" w:rsidR="00314936" w:rsidRPr="00CE27F0" w:rsidRDefault="00314936" w:rsidP="00314936">
      <w:pPr>
        <w:pStyle w:val="Heading2"/>
        <w:rPr>
          <w:rFonts w:ascii="Barlow" w:hAnsi="Barlow"/>
          <w:color w:val="FF3300"/>
          <w:lang w:val="en-US"/>
        </w:rPr>
      </w:pPr>
      <w:r>
        <w:rPr>
          <w:rFonts w:ascii="Barlow" w:hAnsi="Barlow"/>
          <w:color w:val="FF3300"/>
          <w:lang w:val="en-US"/>
        </w:rPr>
        <w:t>Writing the Report (21 days)</w:t>
      </w:r>
    </w:p>
    <w:p w14:paraId="33F7E394" w14:textId="77777777" w:rsidR="00314936" w:rsidRPr="00314936" w:rsidRDefault="00314936" w:rsidP="00314936">
      <w:pPr>
        <w:spacing w:after="0"/>
        <w:rPr>
          <w:rFonts w:ascii="Barlow" w:hAnsi="Barlow"/>
          <w:b/>
          <w:i/>
        </w:rPr>
      </w:pPr>
    </w:p>
    <w:p w14:paraId="5910CA0F" w14:textId="77777777" w:rsidR="00314936" w:rsidRPr="00314936" w:rsidRDefault="00314936" w:rsidP="00314936">
      <w:pPr>
        <w:pStyle w:val="ListParagraph"/>
        <w:numPr>
          <w:ilvl w:val="0"/>
          <w:numId w:val="1"/>
        </w:numPr>
        <w:spacing w:after="0"/>
        <w:ind w:left="426"/>
        <w:rPr>
          <w:rFonts w:ascii="Barlow" w:hAnsi="Barlow"/>
          <w:b/>
        </w:rPr>
      </w:pPr>
      <w:r w:rsidRPr="00314936">
        <w:rPr>
          <w:rFonts w:ascii="Barlow" w:hAnsi="Barlow"/>
          <w:b/>
        </w:rPr>
        <w:t>Final Report</w:t>
      </w:r>
    </w:p>
    <w:p w14:paraId="71B0FA5C" w14:textId="77777777" w:rsidR="0088029E" w:rsidRPr="0088029E" w:rsidRDefault="00314936" w:rsidP="00314936">
      <w:pPr>
        <w:pStyle w:val="ListParagraph"/>
        <w:numPr>
          <w:ilvl w:val="1"/>
          <w:numId w:val="1"/>
        </w:numPr>
        <w:spacing w:after="0"/>
        <w:ind w:left="851"/>
        <w:rPr>
          <w:rFonts w:ascii="Barlow" w:hAnsi="Barlow"/>
          <w:b/>
        </w:rPr>
      </w:pPr>
      <w:r w:rsidRPr="00314936">
        <w:rPr>
          <w:rFonts w:ascii="Barlow" w:hAnsi="Barlow"/>
        </w:rPr>
        <w:t xml:space="preserve">Once you have left the site you will prepare a final report that the organization can use for improving its health and safety system by completing the Audit workbook. The Audit Report presents a full report of questions, scores, justification information and strengths and weaknesses. The Executive Summary presents a summary of all the audit findings. </w:t>
      </w:r>
    </w:p>
    <w:p w14:paraId="393299AE" w14:textId="28CD93EF" w:rsidR="00B14825" w:rsidRDefault="00314936" w:rsidP="00314936">
      <w:pPr>
        <w:pStyle w:val="ListParagraph"/>
        <w:numPr>
          <w:ilvl w:val="1"/>
          <w:numId w:val="1"/>
        </w:numPr>
        <w:spacing w:after="0"/>
        <w:ind w:left="851"/>
        <w:rPr>
          <w:rFonts w:ascii="Barlow" w:hAnsi="Barlow"/>
          <w:b/>
        </w:rPr>
      </w:pPr>
      <w:r w:rsidRPr="00314936">
        <w:rPr>
          <w:rFonts w:ascii="Barlow" w:hAnsi="Barlow"/>
          <w:b/>
        </w:rPr>
        <w:t>The full and completed audit workbook must be submitted to AMHSA within 21 days of the completion of data gathering activities</w:t>
      </w:r>
      <w:r w:rsidR="0088029E">
        <w:rPr>
          <w:rFonts w:ascii="Barlow" w:hAnsi="Barlow"/>
          <w:b/>
        </w:rPr>
        <w:t xml:space="preserve"> or November 30, whichever is sooner</w:t>
      </w:r>
      <w:r w:rsidRPr="00314936">
        <w:rPr>
          <w:rFonts w:ascii="Barlow" w:hAnsi="Barlow"/>
          <w:b/>
        </w:rPr>
        <w:t>.</w:t>
      </w:r>
    </w:p>
    <w:p w14:paraId="548151F6" w14:textId="4E3FAA67" w:rsidR="00B14825" w:rsidRPr="004E13BA" w:rsidRDefault="00B14825">
      <w:pPr>
        <w:rPr>
          <w:rFonts w:ascii="Barlow" w:hAnsi="Barlow"/>
          <w:b/>
        </w:rPr>
      </w:pPr>
    </w:p>
    <w:sectPr w:rsidR="00B14825" w:rsidRPr="004E13BA" w:rsidSect="0006158F">
      <w:headerReference w:type="even" r:id="rId7"/>
      <w:headerReference w:type="default" r:id="rId8"/>
      <w:footerReference w:type="even" r:id="rId9"/>
      <w:footerReference w:type="default" r:id="rId10"/>
      <w:headerReference w:type="first" r:id="rId11"/>
      <w:footerReference w:type="first" r:id="rId12"/>
      <w:pgSz w:w="12240" w:h="15840"/>
      <w:pgMar w:top="562" w:right="850" w:bottom="850" w:left="1138"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E1AD" w14:textId="77777777" w:rsidR="007575CA" w:rsidRDefault="007575CA" w:rsidP="00C1387D">
      <w:pPr>
        <w:spacing w:after="0" w:line="240" w:lineRule="auto"/>
      </w:pPr>
      <w:r>
        <w:separator/>
      </w:r>
    </w:p>
  </w:endnote>
  <w:endnote w:type="continuationSeparator" w:id="0">
    <w:p w14:paraId="725F1EB4" w14:textId="77777777" w:rsidR="007575CA" w:rsidRDefault="007575CA" w:rsidP="00C1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48A6" w14:textId="77777777" w:rsidR="00C1387D" w:rsidRDefault="00C13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81423"/>
      <w:docPartObj>
        <w:docPartGallery w:val="Page Numbers (Bottom of Page)"/>
        <w:docPartUnique/>
      </w:docPartObj>
    </w:sdtPr>
    <w:sdtEndPr>
      <w:rPr>
        <w:noProof/>
      </w:rPr>
    </w:sdtEndPr>
    <w:sdtContent>
      <w:p w14:paraId="2E0EEC89" w14:textId="2D10B62C" w:rsidR="00C1387D" w:rsidRDefault="00C138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238DE" w14:textId="77777777" w:rsidR="00C1387D" w:rsidRDefault="00C13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46AE" w14:textId="77777777" w:rsidR="00C1387D" w:rsidRDefault="00C1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0812" w14:textId="77777777" w:rsidR="007575CA" w:rsidRDefault="007575CA" w:rsidP="00C1387D">
      <w:pPr>
        <w:spacing w:after="0" w:line="240" w:lineRule="auto"/>
      </w:pPr>
      <w:r>
        <w:separator/>
      </w:r>
    </w:p>
  </w:footnote>
  <w:footnote w:type="continuationSeparator" w:id="0">
    <w:p w14:paraId="51F5C120" w14:textId="77777777" w:rsidR="007575CA" w:rsidRDefault="007575CA" w:rsidP="00C1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4DE0" w14:textId="77777777" w:rsidR="00C1387D" w:rsidRDefault="00C13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B5A0" w14:textId="77777777" w:rsidR="00C1387D" w:rsidRDefault="00C13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C966" w14:textId="77777777" w:rsidR="00C1387D" w:rsidRDefault="00C13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85905"/>
    <w:multiLevelType w:val="hybridMultilevel"/>
    <w:tmpl w:val="6926598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5895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67"/>
    <w:rsid w:val="0006158F"/>
    <w:rsid w:val="00314936"/>
    <w:rsid w:val="004B0615"/>
    <w:rsid w:val="004E13BA"/>
    <w:rsid w:val="005C3467"/>
    <w:rsid w:val="006835E5"/>
    <w:rsid w:val="007575CA"/>
    <w:rsid w:val="0088029E"/>
    <w:rsid w:val="009018D4"/>
    <w:rsid w:val="009E5A85"/>
    <w:rsid w:val="00B14825"/>
    <w:rsid w:val="00BB7009"/>
    <w:rsid w:val="00C1387D"/>
    <w:rsid w:val="00ED5A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01B4"/>
  <w15:chartTrackingRefBased/>
  <w15:docId w15:val="{7D65EA4D-CCCE-40A6-8F59-1411609B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36"/>
    <w:rPr>
      <w:kern w:val="0"/>
      <w14:ligatures w14:val="none"/>
    </w:rPr>
  </w:style>
  <w:style w:type="paragraph" w:styleId="Heading2">
    <w:name w:val="heading 2"/>
    <w:basedOn w:val="Normal"/>
    <w:next w:val="Normal"/>
    <w:link w:val="Heading2Char"/>
    <w:qFormat/>
    <w:rsid w:val="00314936"/>
    <w:pPr>
      <w:spacing w:after="0"/>
      <w:outlineLvl w:val="1"/>
    </w:pPr>
    <w:rPr>
      <w:b/>
      <w:smallCaps/>
      <w:color w:val="004F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7D"/>
  </w:style>
  <w:style w:type="paragraph" w:styleId="Footer">
    <w:name w:val="footer"/>
    <w:basedOn w:val="Normal"/>
    <w:link w:val="FooterChar"/>
    <w:uiPriority w:val="99"/>
    <w:unhideWhenUsed/>
    <w:rsid w:val="00C1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7D"/>
  </w:style>
  <w:style w:type="character" w:customStyle="1" w:styleId="Heading2Char">
    <w:name w:val="Heading 2 Char"/>
    <w:basedOn w:val="DefaultParagraphFont"/>
    <w:link w:val="Heading2"/>
    <w:rsid w:val="00314936"/>
    <w:rPr>
      <w:b/>
      <w:smallCaps/>
      <w:color w:val="004F71"/>
      <w:kern w:val="0"/>
      <w:sz w:val="32"/>
      <w:szCs w:val="32"/>
      <w14:ligatures w14:val="none"/>
    </w:rPr>
  </w:style>
  <w:style w:type="paragraph" w:styleId="ListParagraph">
    <w:name w:val="List Paragraph"/>
    <w:basedOn w:val="Normal"/>
    <w:uiPriority w:val="34"/>
    <w:qFormat/>
    <w:rsid w:val="0031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0FF578510C34AA66794B59453D4F9" ma:contentTypeVersion="15" ma:contentTypeDescription="Create a new document." ma:contentTypeScope="" ma:versionID="88af384c1b5c09b80fb83a277d06cd3f">
  <xsd:schema xmlns:xsd="http://www.w3.org/2001/XMLSchema" xmlns:xs="http://www.w3.org/2001/XMLSchema" xmlns:p="http://schemas.microsoft.com/office/2006/metadata/properties" xmlns:ns2="5cc8b706-d201-4088-a85b-3d5a1d0b7601" xmlns:ns3="197cfe5d-2910-4968-987f-08d2e3eb4c51" targetNamespace="http://schemas.microsoft.com/office/2006/metadata/properties" ma:root="true" ma:fieldsID="608fc823fa4a780e47dfe986d759e35d" ns2:_="" ns3:_="">
    <xsd:import namespace="5cc8b706-d201-4088-a85b-3d5a1d0b7601"/>
    <xsd:import namespace="197cfe5d-2910-4968-987f-08d2e3eb4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8b706-d201-4088-a85b-3d5a1d0b7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ca6aca-9dfd-46fc-997d-917e58570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cfe5d-2910-4968-987f-08d2e3eb4c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c53963-3be7-447e-a5f0-06bbebf35937}" ma:internalName="TaxCatchAll" ma:showField="CatchAllData" ma:web="197cfe5d-2910-4968-987f-08d2e3eb4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c8b706-d201-4088-a85b-3d5a1d0b7601">
      <Terms xmlns="http://schemas.microsoft.com/office/infopath/2007/PartnerControls"/>
    </lcf76f155ced4ddcb4097134ff3c332f>
    <TaxCatchAll xmlns="197cfe5d-2910-4968-987f-08d2e3eb4c51" xsi:nil="true"/>
  </documentManagement>
</p:properties>
</file>

<file path=customXml/itemProps1.xml><?xml version="1.0" encoding="utf-8"?>
<ds:datastoreItem xmlns:ds="http://schemas.openxmlformats.org/officeDocument/2006/customXml" ds:itemID="{E5F92EB2-FE87-4204-AF47-9EBE01B5163F}"/>
</file>

<file path=customXml/itemProps2.xml><?xml version="1.0" encoding="utf-8"?>
<ds:datastoreItem xmlns:ds="http://schemas.openxmlformats.org/officeDocument/2006/customXml" ds:itemID="{3D1E8EA2-33B9-478F-81CF-B14F1978D0BE}"/>
</file>

<file path=customXml/itemProps3.xml><?xml version="1.0" encoding="utf-8"?>
<ds:datastoreItem xmlns:ds="http://schemas.openxmlformats.org/officeDocument/2006/customXml" ds:itemID="{4E324CD1-BD68-4B62-B88E-9127828E0534}"/>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Erica Blewett</cp:lastModifiedBy>
  <cp:revision>10</cp:revision>
  <dcterms:created xsi:type="dcterms:W3CDTF">2023-11-03T20:04:00Z</dcterms:created>
  <dcterms:modified xsi:type="dcterms:W3CDTF">2023-11-30T22:59:00Z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0x0101004B50FF578510C34AA66794B59453D4F9</vt:lpwstr>
  </property>
</Properties>
</file>